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5E1A4" w14:textId="3EA56484" w:rsidR="00CD6CB5" w:rsidRPr="00865E09" w:rsidRDefault="00A708D0" w:rsidP="00CD6CB5">
      <w:pPr>
        <w:jc w:val="center"/>
        <w:rPr>
          <w:rFonts w:ascii="Calibri" w:hAnsi="Calibri" w:cs="Calibri"/>
          <w:sz w:val="72"/>
        </w:rPr>
      </w:pPr>
      <w:r>
        <w:rPr>
          <w:rFonts w:ascii="Calibri" w:hAnsi="Calibri" w:cs="Calibri"/>
          <w:noProof/>
          <w:sz w:val="72"/>
        </w:rPr>
        <w:drawing>
          <wp:inline distT="0" distB="0" distL="0" distR="0" wp14:anchorId="5527868B" wp14:editId="31E13F13">
            <wp:extent cx="1854321" cy="2334126"/>
            <wp:effectExtent l="0" t="0" r="0" b="9525"/>
            <wp:docPr id="4" name="Picture 4" descr="G:\Hard Drive\HHI\Letters\H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ard Drive\HHI\Letters\HH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0252" cy="2329004"/>
                    </a:xfrm>
                    <a:prstGeom prst="rect">
                      <a:avLst/>
                    </a:prstGeom>
                    <a:noFill/>
                    <a:ln>
                      <a:noFill/>
                    </a:ln>
                  </pic:spPr>
                </pic:pic>
              </a:graphicData>
            </a:graphic>
          </wp:inline>
        </w:drawing>
      </w:r>
    </w:p>
    <w:p w14:paraId="1D9E118B" w14:textId="77777777" w:rsidR="00CD6CB5" w:rsidRPr="00865E09" w:rsidRDefault="00CD6CB5" w:rsidP="00CD6CB5">
      <w:pPr>
        <w:jc w:val="center"/>
        <w:rPr>
          <w:rFonts w:ascii="Calibri" w:hAnsi="Calibri" w:cs="Calibri"/>
          <w:sz w:val="72"/>
        </w:rPr>
      </w:pPr>
    </w:p>
    <w:p w14:paraId="5413C77A" w14:textId="77777777" w:rsidR="00CD6CB5" w:rsidRPr="00865E09" w:rsidRDefault="00CD6CB5" w:rsidP="00CD6CB5">
      <w:pPr>
        <w:jc w:val="center"/>
        <w:rPr>
          <w:rFonts w:ascii="Calibri" w:hAnsi="Calibri" w:cs="Calibri"/>
          <w:sz w:val="72"/>
        </w:rPr>
      </w:pPr>
      <w:r w:rsidRPr="00865E09">
        <w:rPr>
          <w:rFonts w:ascii="Calibri" w:hAnsi="Calibri" w:cs="Calibri"/>
          <w:sz w:val="72"/>
        </w:rPr>
        <w:t>Policy Statement &amp; Procedures</w:t>
      </w:r>
    </w:p>
    <w:p w14:paraId="15D88630" w14:textId="77777777" w:rsidR="00CD6CB5" w:rsidRPr="00865E09" w:rsidRDefault="00CD6CB5" w:rsidP="00CD6CB5">
      <w:pPr>
        <w:jc w:val="center"/>
        <w:rPr>
          <w:rFonts w:ascii="Calibri" w:hAnsi="Calibri" w:cs="Calibri"/>
          <w:sz w:val="22"/>
        </w:rPr>
      </w:pPr>
    </w:p>
    <w:p w14:paraId="2EA0A45F" w14:textId="77777777" w:rsidR="00CD6CB5" w:rsidRPr="00865E09" w:rsidRDefault="00EB2DEE" w:rsidP="00CD6CB5">
      <w:pPr>
        <w:jc w:val="center"/>
        <w:rPr>
          <w:rFonts w:ascii="Calibri" w:hAnsi="Calibri" w:cs="Calibri"/>
          <w:sz w:val="160"/>
          <w:szCs w:val="160"/>
        </w:rPr>
      </w:pPr>
      <w:r w:rsidRPr="00865E09">
        <w:rPr>
          <w:rFonts w:ascii="Calibri" w:hAnsi="Calibri" w:cs="Calibri"/>
          <w:sz w:val="160"/>
          <w:szCs w:val="160"/>
        </w:rPr>
        <w:t>Admissions</w:t>
      </w:r>
    </w:p>
    <w:p w14:paraId="63CEAE8B" w14:textId="77777777" w:rsidR="00CD6CB5" w:rsidRPr="00865E09" w:rsidRDefault="00CD6CB5" w:rsidP="0023731D">
      <w:pPr>
        <w:jc w:val="center"/>
        <w:rPr>
          <w:rFonts w:ascii="Calibri" w:hAnsi="Calibri" w:cs="Calibri"/>
          <w:sz w:val="48"/>
        </w:rPr>
      </w:pPr>
    </w:p>
    <w:tbl>
      <w:tblPr>
        <w:tblStyle w:val="TableGrid1"/>
        <w:tblpPr w:leftFromText="180" w:rightFromText="180" w:vertAnchor="page" w:horzAnchor="page" w:tblpX="2232" w:tblpY="9326"/>
        <w:tblW w:w="0" w:type="auto"/>
        <w:tblLook w:val="04A0" w:firstRow="1" w:lastRow="0" w:firstColumn="1" w:lastColumn="0" w:noHBand="0" w:noVBand="1"/>
      </w:tblPr>
      <w:tblGrid>
        <w:gridCol w:w="3264"/>
        <w:gridCol w:w="1646"/>
        <w:gridCol w:w="12"/>
        <w:gridCol w:w="1634"/>
      </w:tblGrid>
      <w:tr w:rsidR="007C6212" w:rsidRPr="007C6212" w14:paraId="10BBF81A" w14:textId="77777777" w:rsidTr="002B29FF">
        <w:trPr>
          <w:trHeight w:val="565"/>
        </w:trPr>
        <w:tc>
          <w:tcPr>
            <w:tcW w:w="3264" w:type="dxa"/>
          </w:tcPr>
          <w:p w14:paraId="11F5EF91"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Category:</w:t>
            </w:r>
          </w:p>
        </w:tc>
        <w:tc>
          <w:tcPr>
            <w:tcW w:w="3292" w:type="dxa"/>
            <w:gridSpan w:val="3"/>
          </w:tcPr>
          <w:p w14:paraId="22F449B2" w14:textId="77777777" w:rsidR="007C6212" w:rsidRPr="007C6212" w:rsidRDefault="007C6212" w:rsidP="007C6212">
            <w:pPr>
              <w:tabs>
                <w:tab w:val="left" w:pos="1174"/>
              </w:tabs>
              <w:spacing w:line="276" w:lineRule="auto"/>
              <w:rPr>
                <w:rFonts w:ascii="PT Serif" w:hAnsi="PT Serif"/>
                <w:iCs/>
                <w:color w:val="000000" w:themeColor="text1"/>
                <w:sz w:val="20"/>
                <w:szCs w:val="13"/>
              </w:rPr>
            </w:pPr>
            <w:r w:rsidRPr="007C6212">
              <w:rPr>
                <w:rFonts w:ascii="PT Serif" w:hAnsi="PT Serif"/>
                <w:iCs/>
                <w:color w:val="000000" w:themeColor="text1"/>
                <w:sz w:val="20"/>
                <w:szCs w:val="13"/>
              </w:rPr>
              <w:t>Quality of Education</w:t>
            </w:r>
          </w:p>
        </w:tc>
      </w:tr>
      <w:tr w:rsidR="007C6212" w:rsidRPr="007C6212" w14:paraId="43F4189A" w14:textId="77777777" w:rsidTr="002B29FF">
        <w:trPr>
          <w:trHeight w:val="593"/>
        </w:trPr>
        <w:tc>
          <w:tcPr>
            <w:tcW w:w="3264" w:type="dxa"/>
          </w:tcPr>
          <w:p w14:paraId="1629A709"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Authorised By:</w:t>
            </w:r>
          </w:p>
        </w:tc>
        <w:tc>
          <w:tcPr>
            <w:tcW w:w="3292" w:type="dxa"/>
            <w:gridSpan w:val="3"/>
          </w:tcPr>
          <w:p w14:paraId="56F9B07A" w14:textId="77777777" w:rsidR="007C6212" w:rsidRPr="007C6212" w:rsidRDefault="007C6212" w:rsidP="007C6212">
            <w:pPr>
              <w:tabs>
                <w:tab w:val="left" w:pos="1174"/>
              </w:tabs>
              <w:spacing w:line="276" w:lineRule="auto"/>
              <w:rPr>
                <w:rFonts w:ascii="PT Serif" w:hAnsi="PT Serif"/>
                <w:iCs/>
                <w:color w:val="000000" w:themeColor="text1"/>
                <w:sz w:val="20"/>
                <w:szCs w:val="13"/>
              </w:rPr>
            </w:pPr>
            <w:r w:rsidRPr="007C6212">
              <w:rPr>
                <w:rFonts w:ascii="PT Serif" w:hAnsi="PT Serif"/>
                <w:iCs/>
                <w:color w:val="000000" w:themeColor="text1"/>
                <w:sz w:val="20"/>
                <w:szCs w:val="13"/>
              </w:rPr>
              <w:t>Operation &amp; Standards Committee</w:t>
            </w:r>
          </w:p>
        </w:tc>
      </w:tr>
      <w:tr w:rsidR="007C6212" w:rsidRPr="007C6212" w14:paraId="578F8FD6" w14:textId="77777777" w:rsidTr="002B29FF">
        <w:trPr>
          <w:trHeight w:val="565"/>
        </w:trPr>
        <w:tc>
          <w:tcPr>
            <w:tcW w:w="3264" w:type="dxa"/>
          </w:tcPr>
          <w:p w14:paraId="0660B573"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Author:</w:t>
            </w:r>
          </w:p>
        </w:tc>
        <w:tc>
          <w:tcPr>
            <w:tcW w:w="3292" w:type="dxa"/>
            <w:gridSpan w:val="3"/>
          </w:tcPr>
          <w:p w14:paraId="471DA6AA" w14:textId="199A0A1B" w:rsidR="007C6212" w:rsidRPr="007C6212" w:rsidRDefault="00351E42" w:rsidP="007C6212">
            <w:pPr>
              <w:tabs>
                <w:tab w:val="left" w:pos="1174"/>
              </w:tabs>
              <w:spacing w:line="276" w:lineRule="auto"/>
              <w:rPr>
                <w:rFonts w:ascii="PT Serif" w:hAnsi="PT Serif"/>
                <w:sz w:val="20"/>
                <w:szCs w:val="13"/>
              </w:rPr>
            </w:pPr>
            <w:r>
              <w:rPr>
                <w:rFonts w:ascii="PT Serif" w:hAnsi="PT Serif"/>
                <w:sz w:val="20"/>
                <w:szCs w:val="13"/>
              </w:rPr>
              <w:t>Edwards</w:t>
            </w:r>
          </w:p>
        </w:tc>
      </w:tr>
      <w:tr w:rsidR="007C6212" w:rsidRPr="007C6212" w14:paraId="11AFAB89" w14:textId="77777777" w:rsidTr="002B29FF">
        <w:trPr>
          <w:trHeight w:val="593"/>
        </w:trPr>
        <w:tc>
          <w:tcPr>
            <w:tcW w:w="3264" w:type="dxa"/>
          </w:tcPr>
          <w:p w14:paraId="398DFAE8"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Version</w:t>
            </w:r>
          </w:p>
        </w:tc>
        <w:tc>
          <w:tcPr>
            <w:tcW w:w="3292" w:type="dxa"/>
            <w:gridSpan w:val="3"/>
          </w:tcPr>
          <w:p w14:paraId="16DF5AEB" w14:textId="649E66D3" w:rsidR="007C6212" w:rsidRPr="007C6212" w:rsidRDefault="005B3297" w:rsidP="007C6212">
            <w:pPr>
              <w:tabs>
                <w:tab w:val="left" w:pos="1174"/>
              </w:tabs>
              <w:spacing w:line="276" w:lineRule="auto"/>
              <w:rPr>
                <w:rFonts w:ascii="PT Serif" w:hAnsi="PT Serif"/>
                <w:sz w:val="20"/>
                <w:szCs w:val="13"/>
              </w:rPr>
            </w:pPr>
            <w:r>
              <w:rPr>
                <w:rFonts w:ascii="PT Serif" w:hAnsi="PT Serif"/>
                <w:sz w:val="20"/>
                <w:szCs w:val="13"/>
              </w:rPr>
              <w:t>5</w:t>
            </w:r>
            <w:bookmarkStart w:id="0" w:name="_GoBack"/>
            <w:bookmarkEnd w:id="0"/>
          </w:p>
        </w:tc>
      </w:tr>
      <w:tr w:rsidR="007C6212" w:rsidRPr="007C6212" w14:paraId="2B938F2F" w14:textId="77777777" w:rsidTr="002B29FF">
        <w:trPr>
          <w:trHeight w:val="213"/>
        </w:trPr>
        <w:tc>
          <w:tcPr>
            <w:tcW w:w="3264" w:type="dxa"/>
            <w:vMerge w:val="restart"/>
          </w:tcPr>
          <w:p w14:paraId="1B546929"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Status:</w:t>
            </w:r>
          </w:p>
        </w:tc>
        <w:tc>
          <w:tcPr>
            <w:tcW w:w="1658" w:type="dxa"/>
            <w:gridSpan w:val="2"/>
          </w:tcPr>
          <w:p w14:paraId="1052FAD3" w14:textId="77777777" w:rsidR="007C6212" w:rsidRPr="007C6212" w:rsidRDefault="007C6212" w:rsidP="007C6212">
            <w:pPr>
              <w:tabs>
                <w:tab w:val="left" w:pos="1174"/>
              </w:tabs>
              <w:spacing w:line="276" w:lineRule="auto"/>
              <w:rPr>
                <w:rFonts w:ascii="PT Serif" w:hAnsi="PT Serif"/>
                <w:sz w:val="20"/>
                <w:szCs w:val="13"/>
              </w:rPr>
            </w:pPr>
            <w:r w:rsidRPr="007C6212">
              <w:rPr>
                <w:rFonts w:ascii="PT Serif" w:hAnsi="PT Serif"/>
                <w:sz w:val="20"/>
                <w:szCs w:val="13"/>
              </w:rPr>
              <w:t>Under Review:</w:t>
            </w:r>
          </w:p>
        </w:tc>
        <w:tc>
          <w:tcPr>
            <w:tcW w:w="1634" w:type="dxa"/>
          </w:tcPr>
          <w:p w14:paraId="5A6D3B94" w14:textId="52B4190D" w:rsidR="007C6212" w:rsidRPr="007C6212" w:rsidRDefault="007C6212" w:rsidP="007C6212">
            <w:pPr>
              <w:tabs>
                <w:tab w:val="left" w:pos="1174"/>
              </w:tabs>
              <w:spacing w:line="276" w:lineRule="auto"/>
              <w:rPr>
                <w:rFonts w:ascii="PT Serif" w:hAnsi="PT Serif"/>
                <w:i/>
                <w:color w:val="FF0000"/>
                <w:sz w:val="20"/>
                <w:szCs w:val="13"/>
              </w:rPr>
            </w:pPr>
          </w:p>
        </w:tc>
      </w:tr>
      <w:tr w:rsidR="007C6212" w:rsidRPr="007C6212" w14:paraId="2F647146" w14:textId="77777777" w:rsidTr="002B29FF">
        <w:trPr>
          <w:trHeight w:val="212"/>
        </w:trPr>
        <w:tc>
          <w:tcPr>
            <w:tcW w:w="3264" w:type="dxa"/>
            <w:vMerge/>
          </w:tcPr>
          <w:p w14:paraId="56E8BF8F" w14:textId="77777777" w:rsidR="007C6212" w:rsidRPr="007C6212" w:rsidRDefault="007C6212" w:rsidP="007C6212">
            <w:pPr>
              <w:tabs>
                <w:tab w:val="left" w:pos="1174"/>
              </w:tabs>
              <w:spacing w:line="276" w:lineRule="auto"/>
              <w:rPr>
                <w:rFonts w:ascii="PT Serif" w:hAnsi="PT Serif"/>
                <w:b/>
                <w:sz w:val="20"/>
                <w:szCs w:val="13"/>
              </w:rPr>
            </w:pPr>
          </w:p>
        </w:tc>
        <w:tc>
          <w:tcPr>
            <w:tcW w:w="1658" w:type="dxa"/>
            <w:gridSpan w:val="2"/>
          </w:tcPr>
          <w:p w14:paraId="3A09C7B6" w14:textId="77777777" w:rsidR="007C6212" w:rsidRPr="007C6212" w:rsidRDefault="007C6212" w:rsidP="007C6212">
            <w:pPr>
              <w:tabs>
                <w:tab w:val="left" w:pos="1174"/>
              </w:tabs>
              <w:spacing w:line="276" w:lineRule="auto"/>
              <w:rPr>
                <w:rFonts w:ascii="PT Serif" w:hAnsi="PT Serif"/>
                <w:sz w:val="20"/>
                <w:szCs w:val="13"/>
              </w:rPr>
            </w:pPr>
            <w:r w:rsidRPr="007C6212">
              <w:rPr>
                <w:rFonts w:ascii="PT Serif" w:hAnsi="PT Serif"/>
                <w:sz w:val="20"/>
                <w:szCs w:val="13"/>
              </w:rPr>
              <w:t>Approved:</w:t>
            </w:r>
          </w:p>
        </w:tc>
        <w:tc>
          <w:tcPr>
            <w:tcW w:w="1634" w:type="dxa"/>
          </w:tcPr>
          <w:p w14:paraId="243F6723" w14:textId="6231EDC6" w:rsidR="007C6212" w:rsidRPr="007C6212" w:rsidRDefault="00351E42" w:rsidP="007C6212">
            <w:pPr>
              <w:tabs>
                <w:tab w:val="left" w:pos="1174"/>
              </w:tabs>
              <w:spacing w:line="276" w:lineRule="auto"/>
              <w:rPr>
                <w:rFonts w:ascii="PT Serif" w:hAnsi="PT Serif"/>
                <w:sz w:val="20"/>
                <w:szCs w:val="13"/>
              </w:rPr>
            </w:pPr>
            <w:r w:rsidRPr="007C6212">
              <w:rPr>
                <w:rFonts w:ascii="PT Serif" w:hAnsi="PT Serif"/>
                <w:i/>
                <w:noProof/>
                <w:color w:val="FF0000"/>
                <w:sz w:val="20"/>
                <w:szCs w:val="13"/>
              </w:rPr>
              <w:drawing>
                <wp:inline distT="0" distB="0" distL="0" distR="0" wp14:anchorId="307BADE8" wp14:editId="13CB631E">
                  <wp:extent cx="179882" cy="179882"/>
                  <wp:effectExtent l="0" t="0" r="0" b="0"/>
                  <wp:docPr id="7" name="Graphic 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Q1mRYP.svg"/>
                          <pic:cNvPicPr/>
                        </pic:nvPicPr>
                        <pic:blipFill>
                          <a:blip r:embed="rId9">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11"/>
                              </a:ext>
                            </a:extLst>
                          </a:blip>
                          <a:stretch>
                            <a:fillRect/>
                          </a:stretch>
                        </pic:blipFill>
                        <pic:spPr>
                          <a:xfrm>
                            <a:off x="0" y="0"/>
                            <a:ext cx="187236" cy="187236"/>
                          </a:xfrm>
                          <a:prstGeom prst="rect">
                            <a:avLst/>
                          </a:prstGeom>
                        </pic:spPr>
                      </pic:pic>
                    </a:graphicData>
                  </a:graphic>
                </wp:inline>
              </w:drawing>
            </w:r>
          </w:p>
        </w:tc>
      </w:tr>
      <w:tr w:rsidR="007C6212" w:rsidRPr="007C6212" w14:paraId="79C49197" w14:textId="77777777" w:rsidTr="002B29FF">
        <w:trPr>
          <w:trHeight w:val="212"/>
        </w:trPr>
        <w:tc>
          <w:tcPr>
            <w:tcW w:w="3264" w:type="dxa"/>
            <w:vMerge/>
          </w:tcPr>
          <w:p w14:paraId="3B5A4FD0" w14:textId="77777777" w:rsidR="007C6212" w:rsidRPr="007C6212" w:rsidRDefault="007C6212" w:rsidP="007C6212">
            <w:pPr>
              <w:tabs>
                <w:tab w:val="left" w:pos="1174"/>
              </w:tabs>
              <w:spacing w:line="276" w:lineRule="auto"/>
              <w:rPr>
                <w:rFonts w:ascii="PT Serif" w:hAnsi="PT Serif"/>
                <w:b/>
                <w:sz w:val="20"/>
                <w:szCs w:val="13"/>
              </w:rPr>
            </w:pPr>
          </w:p>
        </w:tc>
        <w:tc>
          <w:tcPr>
            <w:tcW w:w="1658" w:type="dxa"/>
            <w:gridSpan w:val="2"/>
          </w:tcPr>
          <w:p w14:paraId="12B4C00C" w14:textId="77777777" w:rsidR="007C6212" w:rsidRPr="007C6212" w:rsidRDefault="007C6212" w:rsidP="007C6212">
            <w:pPr>
              <w:tabs>
                <w:tab w:val="left" w:pos="1174"/>
              </w:tabs>
              <w:spacing w:line="276" w:lineRule="auto"/>
              <w:rPr>
                <w:rFonts w:ascii="PT Serif" w:hAnsi="PT Serif"/>
                <w:sz w:val="20"/>
                <w:szCs w:val="13"/>
              </w:rPr>
            </w:pPr>
            <w:r w:rsidRPr="007C6212">
              <w:rPr>
                <w:rFonts w:ascii="PT Serif" w:hAnsi="PT Serif"/>
                <w:sz w:val="20"/>
                <w:szCs w:val="13"/>
              </w:rPr>
              <w:t>Adopted:</w:t>
            </w:r>
          </w:p>
        </w:tc>
        <w:tc>
          <w:tcPr>
            <w:tcW w:w="1634" w:type="dxa"/>
          </w:tcPr>
          <w:p w14:paraId="3B384BE6" w14:textId="77777777" w:rsidR="007C6212" w:rsidRPr="007C6212" w:rsidRDefault="007C6212" w:rsidP="007C6212">
            <w:pPr>
              <w:tabs>
                <w:tab w:val="left" w:pos="1174"/>
              </w:tabs>
              <w:spacing w:line="276" w:lineRule="auto"/>
              <w:rPr>
                <w:rFonts w:ascii="PT Serif" w:hAnsi="PT Serif"/>
                <w:sz w:val="20"/>
                <w:szCs w:val="13"/>
              </w:rPr>
            </w:pPr>
          </w:p>
        </w:tc>
      </w:tr>
      <w:tr w:rsidR="007C6212" w:rsidRPr="007C6212" w14:paraId="3BD6F8D1" w14:textId="77777777" w:rsidTr="002B29FF">
        <w:trPr>
          <w:trHeight w:val="593"/>
        </w:trPr>
        <w:tc>
          <w:tcPr>
            <w:tcW w:w="3264" w:type="dxa"/>
          </w:tcPr>
          <w:p w14:paraId="0512424C"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Issue Date:</w:t>
            </w:r>
          </w:p>
        </w:tc>
        <w:tc>
          <w:tcPr>
            <w:tcW w:w="3292" w:type="dxa"/>
            <w:gridSpan w:val="3"/>
          </w:tcPr>
          <w:p w14:paraId="28861B6D" w14:textId="5FAC9587" w:rsidR="007C6212" w:rsidRPr="007C6212" w:rsidRDefault="005B3297" w:rsidP="007C6212">
            <w:pPr>
              <w:tabs>
                <w:tab w:val="left" w:pos="1174"/>
              </w:tabs>
              <w:spacing w:line="276" w:lineRule="auto"/>
              <w:rPr>
                <w:rFonts w:ascii="PT Serif" w:hAnsi="PT Serif"/>
                <w:sz w:val="20"/>
                <w:szCs w:val="13"/>
              </w:rPr>
            </w:pPr>
            <w:r>
              <w:rPr>
                <w:rFonts w:ascii="PT Serif" w:hAnsi="PT Serif"/>
                <w:sz w:val="20"/>
                <w:szCs w:val="13"/>
              </w:rPr>
              <w:t>September 2021</w:t>
            </w:r>
          </w:p>
        </w:tc>
      </w:tr>
      <w:tr w:rsidR="007C6212" w:rsidRPr="007C6212" w14:paraId="771C3494" w14:textId="77777777" w:rsidTr="002B29FF">
        <w:trPr>
          <w:trHeight w:val="763"/>
        </w:trPr>
        <w:tc>
          <w:tcPr>
            <w:tcW w:w="3264" w:type="dxa"/>
          </w:tcPr>
          <w:p w14:paraId="41144A0F"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Next Review Date:</w:t>
            </w:r>
          </w:p>
        </w:tc>
        <w:tc>
          <w:tcPr>
            <w:tcW w:w="3292" w:type="dxa"/>
            <w:gridSpan w:val="3"/>
          </w:tcPr>
          <w:p w14:paraId="4269FD03" w14:textId="721D6F81" w:rsidR="007C6212" w:rsidRPr="007C6212" w:rsidRDefault="005B3297" w:rsidP="007C6212">
            <w:pPr>
              <w:tabs>
                <w:tab w:val="left" w:pos="1174"/>
              </w:tabs>
              <w:spacing w:line="276" w:lineRule="auto"/>
              <w:rPr>
                <w:rFonts w:ascii="PT Serif" w:hAnsi="PT Serif"/>
                <w:sz w:val="20"/>
                <w:szCs w:val="13"/>
              </w:rPr>
            </w:pPr>
            <w:r>
              <w:rPr>
                <w:rFonts w:ascii="PT Serif" w:hAnsi="PT Serif"/>
                <w:sz w:val="20"/>
                <w:szCs w:val="13"/>
              </w:rPr>
              <w:t>September 2023</w:t>
            </w:r>
          </w:p>
        </w:tc>
      </w:tr>
      <w:tr w:rsidR="007C6212" w:rsidRPr="007C6212" w14:paraId="457FF35C" w14:textId="77777777" w:rsidTr="002B29FF">
        <w:trPr>
          <w:trHeight w:val="316"/>
        </w:trPr>
        <w:tc>
          <w:tcPr>
            <w:tcW w:w="3264" w:type="dxa"/>
            <w:vMerge w:val="restart"/>
          </w:tcPr>
          <w:p w14:paraId="1019FF77"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Statutory Policy:</w:t>
            </w:r>
          </w:p>
        </w:tc>
        <w:tc>
          <w:tcPr>
            <w:tcW w:w="1646" w:type="dxa"/>
          </w:tcPr>
          <w:p w14:paraId="506A28B5" w14:textId="77777777" w:rsidR="007C6212" w:rsidRPr="007C6212" w:rsidRDefault="007C6212" w:rsidP="007C6212">
            <w:pPr>
              <w:tabs>
                <w:tab w:val="left" w:pos="1174"/>
              </w:tabs>
              <w:spacing w:line="276" w:lineRule="auto"/>
              <w:rPr>
                <w:rFonts w:ascii="PT Serif" w:hAnsi="PT Serif"/>
                <w:sz w:val="20"/>
                <w:szCs w:val="13"/>
              </w:rPr>
            </w:pPr>
            <w:r w:rsidRPr="007C6212">
              <w:rPr>
                <w:rFonts w:ascii="PT Serif" w:hAnsi="PT Serif"/>
                <w:sz w:val="20"/>
                <w:szCs w:val="13"/>
              </w:rPr>
              <w:t>Yes</w:t>
            </w:r>
          </w:p>
        </w:tc>
        <w:tc>
          <w:tcPr>
            <w:tcW w:w="1646" w:type="dxa"/>
            <w:gridSpan w:val="2"/>
          </w:tcPr>
          <w:p w14:paraId="13A8959A" w14:textId="1B0D1EE4" w:rsidR="007C6212" w:rsidRPr="007C6212" w:rsidRDefault="00351E42" w:rsidP="007C6212">
            <w:pPr>
              <w:tabs>
                <w:tab w:val="left" w:pos="1174"/>
              </w:tabs>
              <w:spacing w:line="276" w:lineRule="auto"/>
              <w:rPr>
                <w:rFonts w:ascii="PT Serif" w:hAnsi="PT Serif"/>
                <w:sz w:val="20"/>
                <w:szCs w:val="13"/>
              </w:rPr>
            </w:pPr>
            <w:r w:rsidRPr="007C6212">
              <w:rPr>
                <w:rFonts w:ascii="PT Serif" w:hAnsi="PT Serif"/>
                <w:i/>
                <w:noProof/>
                <w:color w:val="FF0000"/>
                <w:sz w:val="20"/>
                <w:szCs w:val="13"/>
              </w:rPr>
              <w:drawing>
                <wp:inline distT="0" distB="0" distL="0" distR="0" wp14:anchorId="6166D95B" wp14:editId="41AD71AB">
                  <wp:extent cx="209862" cy="209862"/>
                  <wp:effectExtent l="0" t="0" r="6350" b="6350"/>
                  <wp:docPr id="8" name="Graphic 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Q1mRYP.svg"/>
                          <pic:cNvPicPr/>
                        </pic:nvPicPr>
                        <pic:blipFill>
                          <a:blip r:embed="rId9">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12"/>
                              </a:ext>
                            </a:extLst>
                          </a:blip>
                          <a:stretch>
                            <a:fillRect/>
                          </a:stretch>
                        </pic:blipFill>
                        <pic:spPr>
                          <a:xfrm>
                            <a:off x="0" y="0"/>
                            <a:ext cx="218884" cy="218884"/>
                          </a:xfrm>
                          <a:prstGeom prst="rect">
                            <a:avLst/>
                          </a:prstGeom>
                        </pic:spPr>
                      </pic:pic>
                    </a:graphicData>
                  </a:graphic>
                </wp:inline>
              </w:drawing>
            </w:r>
          </w:p>
        </w:tc>
      </w:tr>
      <w:tr w:rsidR="007C6212" w:rsidRPr="007C6212" w14:paraId="7F7F56BD" w14:textId="77777777" w:rsidTr="002B29FF">
        <w:trPr>
          <w:trHeight w:val="315"/>
        </w:trPr>
        <w:tc>
          <w:tcPr>
            <w:tcW w:w="3264" w:type="dxa"/>
            <w:vMerge/>
          </w:tcPr>
          <w:p w14:paraId="58A7F606" w14:textId="77777777" w:rsidR="007C6212" w:rsidRPr="007C6212" w:rsidRDefault="007C6212" w:rsidP="007C6212">
            <w:pPr>
              <w:tabs>
                <w:tab w:val="left" w:pos="1174"/>
              </w:tabs>
              <w:spacing w:line="276" w:lineRule="auto"/>
              <w:rPr>
                <w:rFonts w:ascii="PT Serif" w:hAnsi="PT Serif"/>
                <w:b/>
                <w:sz w:val="20"/>
                <w:szCs w:val="13"/>
              </w:rPr>
            </w:pPr>
          </w:p>
        </w:tc>
        <w:tc>
          <w:tcPr>
            <w:tcW w:w="1646" w:type="dxa"/>
          </w:tcPr>
          <w:p w14:paraId="3E9629B5" w14:textId="77777777" w:rsidR="007C6212" w:rsidRPr="007C6212" w:rsidRDefault="007C6212" w:rsidP="007C6212">
            <w:pPr>
              <w:tabs>
                <w:tab w:val="left" w:pos="1174"/>
              </w:tabs>
              <w:spacing w:line="276" w:lineRule="auto"/>
              <w:rPr>
                <w:rFonts w:ascii="PT Serif" w:hAnsi="PT Serif"/>
                <w:sz w:val="20"/>
                <w:szCs w:val="13"/>
              </w:rPr>
            </w:pPr>
            <w:r w:rsidRPr="007C6212">
              <w:rPr>
                <w:rFonts w:ascii="PT Serif" w:hAnsi="PT Serif"/>
                <w:sz w:val="20"/>
                <w:szCs w:val="13"/>
              </w:rPr>
              <w:t>No</w:t>
            </w:r>
          </w:p>
        </w:tc>
        <w:tc>
          <w:tcPr>
            <w:tcW w:w="1646" w:type="dxa"/>
            <w:gridSpan w:val="2"/>
          </w:tcPr>
          <w:p w14:paraId="21CAE351" w14:textId="76911D26" w:rsidR="007C6212" w:rsidRPr="007C6212" w:rsidRDefault="007C6212" w:rsidP="007C6212">
            <w:pPr>
              <w:tabs>
                <w:tab w:val="left" w:pos="1174"/>
              </w:tabs>
              <w:spacing w:line="276" w:lineRule="auto"/>
              <w:rPr>
                <w:rFonts w:ascii="PT Serif" w:hAnsi="PT Serif"/>
                <w:sz w:val="20"/>
                <w:szCs w:val="13"/>
              </w:rPr>
            </w:pPr>
          </w:p>
        </w:tc>
      </w:tr>
    </w:tbl>
    <w:p w14:paraId="24258F49" w14:textId="77777777" w:rsidR="007C6212" w:rsidRDefault="007C6212" w:rsidP="00D07E9B">
      <w:pPr>
        <w:rPr>
          <w:rFonts w:ascii="PT Serif" w:hAnsi="PT Serif"/>
          <w:b/>
          <w:sz w:val="96"/>
          <w:szCs w:val="22"/>
        </w:rPr>
      </w:pPr>
    </w:p>
    <w:p w14:paraId="4FF696D8" w14:textId="77777777" w:rsidR="007C6212" w:rsidRDefault="007C6212" w:rsidP="00D07E9B">
      <w:pPr>
        <w:rPr>
          <w:rFonts w:ascii="PT Serif" w:hAnsi="PT Serif"/>
          <w:b/>
          <w:sz w:val="96"/>
          <w:szCs w:val="22"/>
        </w:rPr>
      </w:pPr>
    </w:p>
    <w:p w14:paraId="4205C691" w14:textId="77777777" w:rsidR="007C6212" w:rsidRDefault="007C6212" w:rsidP="00D07E9B">
      <w:pPr>
        <w:rPr>
          <w:rFonts w:ascii="PT Serif" w:hAnsi="PT Serif"/>
          <w:b/>
          <w:sz w:val="96"/>
          <w:szCs w:val="22"/>
        </w:rPr>
      </w:pPr>
    </w:p>
    <w:p w14:paraId="729F8A4E" w14:textId="77777777" w:rsidR="007C6212" w:rsidRDefault="007C6212" w:rsidP="00D07E9B">
      <w:pPr>
        <w:rPr>
          <w:rFonts w:ascii="PT Serif" w:hAnsi="PT Serif"/>
          <w:b/>
          <w:sz w:val="96"/>
          <w:szCs w:val="22"/>
        </w:rPr>
      </w:pPr>
    </w:p>
    <w:p w14:paraId="6D89C62C" w14:textId="77777777" w:rsidR="007C6212" w:rsidRDefault="007C6212" w:rsidP="00D07E9B">
      <w:pPr>
        <w:rPr>
          <w:rFonts w:ascii="PT Serif" w:hAnsi="PT Serif"/>
          <w:b/>
          <w:sz w:val="96"/>
          <w:szCs w:val="22"/>
        </w:rPr>
      </w:pPr>
    </w:p>
    <w:p w14:paraId="59847F24" w14:textId="77777777" w:rsidR="007C6212" w:rsidRDefault="007C6212" w:rsidP="00D07E9B">
      <w:pPr>
        <w:rPr>
          <w:rFonts w:ascii="PT Serif" w:hAnsi="PT Serif"/>
          <w:b/>
          <w:sz w:val="96"/>
          <w:szCs w:val="22"/>
        </w:rPr>
      </w:pPr>
    </w:p>
    <w:p w14:paraId="1A15056A" w14:textId="217FD9CB" w:rsidR="00EB2DEE" w:rsidRPr="00865E09" w:rsidRDefault="00EB2DEE" w:rsidP="00D07E9B">
      <w:pPr>
        <w:rPr>
          <w:rFonts w:ascii="Calibri" w:hAnsi="Calibri" w:cs="Calibri"/>
          <w:b/>
          <w:sz w:val="28"/>
        </w:rPr>
      </w:pPr>
    </w:p>
    <w:p w14:paraId="337D766B" w14:textId="40D30861" w:rsidR="00EB2DEE" w:rsidRPr="00865E09" w:rsidRDefault="007C6212" w:rsidP="00D07E9B">
      <w:pPr>
        <w:rPr>
          <w:rFonts w:ascii="Calibri" w:hAnsi="Calibri" w:cs="Calibri"/>
          <w:b/>
          <w:sz w:val="28"/>
        </w:rPr>
      </w:pPr>
      <w:r>
        <w:rPr>
          <w:rFonts w:ascii="Calibri" w:hAnsi="Calibri" w:cs="Calibri"/>
          <w:noProof/>
        </w:rPr>
        <w:lastRenderedPageBreak/>
        <w:drawing>
          <wp:anchor distT="0" distB="0" distL="114300" distR="114300" simplePos="0" relativeHeight="251659264" behindDoc="1" locked="0" layoutInCell="1" allowOverlap="1" wp14:anchorId="38AAF731" wp14:editId="09461B5D">
            <wp:simplePos x="0" y="0"/>
            <wp:positionH relativeFrom="column">
              <wp:posOffset>5402931</wp:posOffset>
            </wp:positionH>
            <wp:positionV relativeFrom="paragraph">
              <wp:posOffset>24063</wp:posOffset>
            </wp:positionV>
            <wp:extent cx="611609" cy="770021"/>
            <wp:effectExtent l="0" t="0" r="0" b="0"/>
            <wp:wrapNone/>
            <wp:docPr id="6" name="Picture 6" descr="G:\Hard Drive\HHI\Letters\H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ard Drive\HHI\Letters\HH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142" cy="7744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4C893" w14:textId="554E50F4" w:rsidR="00CE44FB" w:rsidRPr="00865E09" w:rsidRDefault="00CE44FB" w:rsidP="00A708D0">
      <w:pPr>
        <w:jc w:val="right"/>
        <w:rPr>
          <w:rFonts w:ascii="Calibri" w:hAnsi="Calibri" w:cs="Calibri"/>
        </w:rPr>
      </w:pPr>
    </w:p>
    <w:p w14:paraId="56FFAA35" w14:textId="77777777" w:rsidR="004E6C79" w:rsidRPr="00865E09" w:rsidRDefault="00EB2DEE" w:rsidP="00D07E9B">
      <w:pPr>
        <w:rPr>
          <w:rFonts w:ascii="Calibri" w:hAnsi="Calibri" w:cs="Calibri"/>
          <w:b/>
          <w:sz w:val="32"/>
          <w:szCs w:val="32"/>
        </w:rPr>
      </w:pPr>
      <w:r w:rsidRPr="00865E09">
        <w:rPr>
          <w:rFonts w:ascii="Calibri" w:hAnsi="Calibri" w:cs="Calibri"/>
          <w:b/>
          <w:sz w:val="32"/>
          <w:szCs w:val="32"/>
        </w:rPr>
        <w:t>Admissions</w:t>
      </w:r>
      <w:r w:rsidR="00F37349" w:rsidRPr="00865E09">
        <w:rPr>
          <w:rFonts w:ascii="Calibri" w:hAnsi="Calibri" w:cs="Calibri"/>
          <w:b/>
          <w:sz w:val="32"/>
          <w:szCs w:val="32"/>
        </w:rPr>
        <w:t xml:space="preserve"> Policy Statement &amp; Procedures</w:t>
      </w:r>
    </w:p>
    <w:p w14:paraId="2931A85E" w14:textId="77777777" w:rsidR="004E6C79" w:rsidRPr="00865E09" w:rsidRDefault="004E6C79" w:rsidP="00D07E9B">
      <w:pPr>
        <w:rPr>
          <w:rFonts w:ascii="Calibri" w:hAnsi="Calibri" w:cs="Calibri"/>
        </w:rPr>
      </w:pPr>
    </w:p>
    <w:p w14:paraId="7114F450" w14:textId="77777777" w:rsidR="004E4FA5" w:rsidRPr="00865E09" w:rsidRDefault="005644D0" w:rsidP="00D07E9B">
      <w:pPr>
        <w:rPr>
          <w:rFonts w:ascii="Calibri" w:hAnsi="Calibri" w:cs="Calibri"/>
        </w:rPr>
      </w:pPr>
      <w:r>
        <w:rPr>
          <w:rFonts w:ascii="Calibri" w:hAnsi="Calibri" w:cs="Calibri"/>
          <w:noProof/>
        </w:rPr>
        <mc:AlternateContent>
          <mc:Choice Requires="wps">
            <w:drawing>
              <wp:anchor distT="0" distB="0" distL="114300" distR="114300" simplePos="0" relativeHeight="251658240" behindDoc="0" locked="0" layoutInCell="1" allowOverlap="1" wp14:anchorId="69553D33" wp14:editId="0619AD5D">
                <wp:simplePos x="0" y="0"/>
                <wp:positionH relativeFrom="column">
                  <wp:posOffset>38100</wp:posOffset>
                </wp:positionH>
                <wp:positionV relativeFrom="paragraph">
                  <wp:posOffset>33655</wp:posOffset>
                </wp:positionV>
                <wp:extent cx="6528435" cy="0"/>
                <wp:effectExtent l="101600" t="97155" r="189865" b="1949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straightConnector1">
                          <a:avLst/>
                        </a:prstGeom>
                        <a:noFill/>
                        <a:ln w="25400">
                          <a:solidFill>
                            <a:srgbClr val="000000"/>
                          </a:solidFill>
                          <a:round/>
                          <a:headEnd/>
                          <a:tailEnd/>
                        </a:ln>
                        <a:effectLst>
                          <a:outerShdw blurRad="63500" dist="107763" dir="2700000" algn="ctr" rotWithShape="0">
                            <a:srgbClr val="00000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2" o:spid="_x0000_s1026" type="#_x0000_t32" style="position:absolute;margin-left:3pt;margin-top:2.65pt;width:514.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" strokeweight="2pt">
                <v:shadow on="t" opacity=".5" offset="6pt,6pt"/>
              </v:shape>
            </w:pict>
          </mc:Fallback>
        </mc:AlternateContent>
      </w:r>
    </w:p>
    <w:p w14:paraId="23244B55" w14:textId="77777777" w:rsidR="00BE0963" w:rsidRPr="00865E09" w:rsidRDefault="00BE0963" w:rsidP="00BE0963">
      <w:pPr>
        <w:jc w:val="both"/>
        <w:rPr>
          <w:rFonts w:ascii="Calibri" w:hAnsi="Calibri" w:cs="Calibri"/>
          <w:b/>
          <w:sz w:val="28"/>
          <w:u w:val="single"/>
        </w:rPr>
      </w:pPr>
      <w:r w:rsidRPr="00865E09">
        <w:rPr>
          <w:rFonts w:ascii="Calibri" w:hAnsi="Calibri" w:cs="Calibri"/>
          <w:b/>
          <w:sz w:val="28"/>
          <w:u w:val="single"/>
        </w:rPr>
        <w:t>Scope</w:t>
      </w:r>
    </w:p>
    <w:p w14:paraId="426ACDA0" w14:textId="77777777" w:rsidR="00BE0963" w:rsidRPr="00865E09" w:rsidRDefault="00BE0963" w:rsidP="00BE0963">
      <w:pPr>
        <w:jc w:val="both"/>
        <w:rPr>
          <w:rFonts w:ascii="Calibri" w:hAnsi="Calibri" w:cs="Calibri"/>
        </w:rPr>
      </w:pPr>
      <w:r w:rsidRPr="00865E09">
        <w:rPr>
          <w:rFonts w:ascii="Calibri" w:hAnsi="Calibri" w:cs="Calibri"/>
        </w:rPr>
        <w:t>This document is applicable to the following:</w:t>
      </w:r>
    </w:p>
    <w:p w14:paraId="165F537C" w14:textId="77777777" w:rsidR="00BE0963" w:rsidRPr="00865E09" w:rsidRDefault="00BE0963" w:rsidP="00BE0963">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3042"/>
        <w:gridCol w:w="398"/>
        <w:gridCol w:w="3043"/>
        <w:gridCol w:w="457"/>
        <w:gridCol w:w="3344"/>
      </w:tblGrid>
      <w:tr w:rsidR="00BE0963" w:rsidRPr="00865E09" w14:paraId="28A1CB2F" w14:textId="77777777" w:rsidTr="00801AE7">
        <w:tc>
          <w:tcPr>
            <w:tcW w:w="398" w:type="dxa"/>
            <w:shd w:val="clear" w:color="auto" w:fill="auto"/>
          </w:tcPr>
          <w:p w14:paraId="62128626" w14:textId="77777777" w:rsidR="00BE0963" w:rsidRPr="00865E09" w:rsidRDefault="00BE0963" w:rsidP="00801AE7">
            <w:pPr>
              <w:jc w:val="both"/>
              <w:rPr>
                <w:rFonts w:ascii="Calibri" w:hAnsi="Calibri" w:cs="Calibri"/>
              </w:rPr>
            </w:pPr>
            <w:r w:rsidRPr="00C462AE">
              <w:rPr>
                <w:rFonts w:ascii="Lucida Grande" w:hAnsi="Lucida Grande" w:cs="Lucida Grande"/>
                <w:color w:val="000000"/>
              </w:rPr>
              <w:t>✓</w:t>
            </w:r>
          </w:p>
        </w:tc>
        <w:tc>
          <w:tcPr>
            <w:tcW w:w="3042" w:type="dxa"/>
            <w:shd w:val="clear" w:color="auto" w:fill="auto"/>
          </w:tcPr>
          <w:p w14:paraId="7BB1524B" w14:textId="77777777" w:rsidR="00BE0963" w:rsidRPr="00865E09" w:rsidRDefault="00BE0963" w:rsidP="00801AE7">
            <w:pPr>
              <w:jc w:val="both"/>
              <w:rPr>
                <w:rFonts w:ascii="Calibri" w:hAnsi="Calibri" w:cs="Calibri"/>
              </w:rPr>
            </w:pPr>
            <w:r w:rsidRPr="00865E09">
              <w:rPr>
                <w:rFonts w:ascii="Calibri" w:hAnsi="Calibri" w:cs="Calibri"/>
              </w:rPr>
              <w:t>Parent/s &amp; Carers</w:t>
            </w:r>
          </w:p>
        </w:tc>
        <w:tc>
          <w:tcPr>
            <w:tcW w:w="398" w:type="dxa"/>
            <w:shd w:val="clear" w:color="auto" w:fill="auto"/>
          </w:tcPr>
          <w:p w14:paraId="5CAEF610" w14:textId="77777777" w:rsidR="00BE0963" w:rsidRPr="00865E09" w:rsidRDefault="00BE0963" w:rsidP="00801AE7">
            <w:pPr>
              <w:jc w:val="both"/>
              <w:rPr>
                <w:rFonts w:ascii="Calibri" w:hAnsi="Calibri" w:cs="Calibri"/>
              </w:rPr>
            </w:pPr>
          </w:p>
        </w:tc>
        <w:tc>
          <w:tcPr>
            <w:tcW w:w="3043" w:type="dxa"/>
            <w:shd w:val="clear" w:color="auto" w:fill="auto"/>
          </w:tcPr>
          <w:p w14:paraId="3F22B687" w14:textId="77777777" w:rsidR="00BE0963" w:rsidRPr="00865E09" w:rsidRDefault="00BE0963" w:rsidP="00801AE7">
            <w:pPr>
              <w:jc w:val="both"/>
              <w:rPr>
                <w:rFonts w:ascii="Calibri" w:hAnsi="Calibri" w:cs="Calibri"/>
              </w:rPr>
            </w:pPr>
            <w:r w:rsidRPr="00865E09">
              <w:rPr>
                <w:rFonts w:ascii="Calibri" w:hAnsi="Calibri" w:cs="Calibri"/>
              </w:rPr>
              <w:t>Staff</w:t>
            </w:r>
          </w:p>
        </w:tc>
        <w:tc>
          <w:tcPr>
            <w:tcW w:w="457" w:type="dxa"/>
            <w:shd w:val="clear" w:color="auto" w:fill="auto"/>
          </w:tcPr>
          <w:p w14:paraId="31C13668" w14:textId="77777777" w:rsidR="00BE0963" w:rsidRPr="00865E09" w:rsidRDefault="00BE0963" w:rsidP="00801AE7">
            <w:pPr>
              <w:jc w:val="both"/>
              <w:rPr>
                <w:rFonts w:ascii="Calibri" w:hAnsi="Calibri" w:cs="Calibri"/>
              </w:rPr>
            </w:pPr>
            <w:r w:rsidRPr="00C462AE">
              <w:rPr>
                <w:rFonts w:ascii="Lucida Grande" w:hAnsi="Lucida Grande" w:cs="Lucida Grande"/>
                <w:color w:val="000000"/>
              </w:rPr>
              <w:t>✓</w:t>
            </w:r>
          </w:p>
        </w:tc>
        <w:tc>
          <w:tcPr>
            <w:tcW w:w="3344" w:type="dxa"/>
            <w:shd w:val="clear" w:color="auto" w:fill="auto"/>
          </w:tcPr>
          <w:p w14:paraId="5C50F3B2" w14:textId="77777777" w:rsidR="00BE0963" w:rsidRPr="00865E09" w:rsidRDefault="00BE0963" w:rsidP="00801AE7">
            <w:pPr>
              <w:jc w:val="both"/>
              <w:rPr>
                <w:rFonts w:ascii="Calibri" w:hAnsi="Calibri" w:cs="Calibri"/>
              </w:rPr>
            </w:pPr>
            <w:r w:rsidRPr="00865E09">
              <w:rPr>
                <w:rFonts w:ascii="Calibri" w:hAnsi="Calibri" w:cs="Calibri"/>
              </w:rPr>
              <w:t>Community</w:t>
            </w:r>
          </w:p>
        </w:tc>
      </w:tr>
      <w:tr w:rsidR="00BE0963" w:rsidRPr="00865E09" w14:paraId="703AE785" w14:textId="77777777" w:rsidTr="00801AE7">
        <w:tc>
          <w:tcPr>
            <w:tcW w:w="398" w:type="dxa"/>
            <w:shd w:val="clear" w:color="auto" w:fill="auto"/>
          </w:tcPr>
          <w:p w14:paraId="61FC838B" w14:textId="77777777" w:rsidR="00BE0963" w:rsidRPr="00865E09" w:rsidRDefault="00BE0963" w:rsidP="00801AE7">
            <w:pPr>
              <w:jc w:val="both"/>
              <w:rPr>
                <w:rFonts w:ascii="Calibri" w:hAnsi="Calibri" w:cs="Calibri"/>
              </w:rPr>
            </w:pPr>
          </w:p>
        </w:tc>
        <w:tc>
          <w:tcPr>
            <w:tcW w:w="3042" w:type="dxa"/>
            <w:shd w:val="clear" w:color="auto" w:fill="auto"/>
          </w:tcPr>
          <w:p w14:paraId="2F4F518D" w14:textId="77777777" w:rsidR="00BE0963" w:rsidRPr="00865E09" w:rsidRDefault="00BE0963" w:rsidP="00801AE7">
            <w:pPr>
              <w:jc w:val="both"/>
              <w:rPr>
                <w:rFonts w:ascii="Calibri" w:hAnsi="Calibri" w:cs="Calibri"/>
              </w:rPr>
            </w:pPr>
            <w:r w:rsidRPr="00865E09">
              <w:rPr>
                <w:rFonts w:ascii="Calibri" w:hAnsi="Calibri" w:cs="Calibri"/>
              </w:rPr>
              <w:t>Children</w:t>
            </w:r>
          </w:p>
        </w:tc>
        <w:tc>
          <w:tcPr>
            <w:tcW w:w="398" w:type="dxa"/>
            <w:shd w:val="clear" w:color="auto" w:fill="auto"/>
          </w:tcPr>
          <w:p w14:paraId="10F850D6" w14:textId="77777777" w:rsidR="00BE0963" w:rsidRPr="00865E09" w:rsidRDefault="00BE0963" w:rsidP="00801AE7">
            <w:pPr>
              <w:jc w:val="both"/>
              <w:rPr>
                <w:rFonts w:ascii="Calibri" w:hAnsi="Calibri" w:cs="Calibri"/>
              </w:rPr>
            </w:pPr>
          </w:p>
        </w:tc>
        <w:tc>
          <w:tcPr>
            <w:tcW w:w="3043" w:type="dxa"/>
            <w:shd w:val="clear" w:color="auto" w:fill="auto"/>
          </w:tcPr>
          <w:p w14:paraId="2141E794" w14:textId="0D0BC2DB" w:rsidR="00BE0963" w:rsidRPr="00865E09" w:rsidRDefault="0085457A" w:rsidP="00801AE7">
            <w:pPr>
              <w:jc w:val="both"/>
              <w:rPr>
                <w:rFonts w:ascii="Calibri" w:hAnsi="Calibri" w:cs="Calibri"/>
              </w:rPr>
            </w:pPr>
            <w:r>
              <w:rPr>
                <w:rFonts w:ascii="Calibri" w:hAnsi="Calibri" w:cs="Calibri"/>
              </w:rPr>
              <w:t>Governor</w:t>
            </w:r>
            <w:r w:rsidR="00BE0963" w:rsidRPr="00865E09">
              <w:rPr>
                <w:rFonts w:ascii="Calibri" w:hAnsi="Calibri" w:cs="Calibri"/>
              </w:rPr>
              <w:t>s</w:t>
            </w:r>
          </w:p>
        </w:tc>
        <w:tc>
          <w:tcPr>
            <w:tcW w:w="457" w:type="dxa"/>
            <w:shd w:val="clear" w:color="auto" w:fill="auto"/>
          </w:tcPr>
          <w:p w14:paraId="785DD754" w14:textId="77777777" w:rsidR="00BE0963" w:rsidRPr="00865E09" w:rsidRDefault="00BE0963" w:rsidP="00801AE7">
            <w:pPr>
              <w:jc w:val="both"/>
              <w:rPr>
                <w:rFonts w:ascii="Calibri" w:hAnsi="Calibri" w:cs="Calibri"/>
              </w:rPr>
            </w:pPr>
          </w:p>
        </w:tc>
        <w:tc>
          <w:tcPr>
            <w:tcW w:w="3344" w:type="dxa"/>
            <w:shd w:val="clear" w:color="auto" w:fill="auto"/>
          </w:tcPr>
          <w:p w14:paraId="431AA50E" w14:textId="77777777" w:rsidR="00BE0963" w:rsidRPr="00865E09" w:rsidRDefault="00BE0963" w:rsidP="00801AE7">
            <w:pPr>
              <w:jc w:val="both"/>
              <w:rPr>
                <w:rFonts w:ascii="Calibri" w:hAnsi="Calibri" w:cs="Calibri"/>
              </w:rPr>
            </w:pPr>
            <w:r w:rsidRPr="00865E09">
              <w:rPr>
                <w:rFonts w:ascii="Calibri" w:hAnsi="Calibri" w:cs="Calibri"/>
              </w:rPr>
              <w:t>Volunteers/Visitors</w:t>
            </w:r>
          </w:p>
        </w:tc>
      </w:tr>
      <w:tr w:rsidR="0023731D" w:rsidRPr="00865E09" w14:paraId="4A57F4F8" w14:textId="77777777" w:rsidTr="00801AE7">
        <w:tc>
          <w:tcPr>
            <w:tcW w:w="398" w:type="dxa"/>
            <w:shd w:val="clear" w:color="auto" w:fill="auto"/>
          </w:tcPr>
          <w:p w14:paraId="1ED0C690" w14:textId="77777777" w:rsidR="0023731D" w:rsidRPr="00865E09" w:rsidRDefault="0023731D" w:rsidP="00801AE7">
            <w:pPr>
              <w:jc w:val="both"/>
              <w:rPr>
                <w:rFonts w:ascii="Calibri" w:hAnsi="Calibri" w:cs="Menlo Regular"/>
                <w:color w:val="000000"/>
              </w:rPr>
            </w:pPr>
          </w:p>
        </w:tc>
        <w:tc>
          <w:tcPr>
            <w:tcW w:w="3042" w:type="dxa"/>
            <w:shd w:val="clear" w:color="auto" w:fill="auto"/>
          </w:tcPr>
          <w:p w14:paraId="4A5E55DB" w14:textId="77777777" w:rsidR="0023731D" w:rsidRPr="00865E09" w:rsidRDefault="0023731D" w:rsidP="00801AE7">
            <w:pPr>
              <w:jc w:val="both"/>
              <w:rPr>
                <w:rFonts w:ascii="Calibri" w:hAnsi="Calibri" w:cs="Calibri"/>
              </w:rPr>
            </w:pPr>
            <w:r w:rsidRPr="00865E09">
              <w:rPr>
                <w:rFonts w:ascii="Calibri" w:hAnsi="Calibri" w:cs="Calibri"/>
              </w:rPr>
              <w:t>Contractors</w:t>
            </w:r>
          </w:p>
        </w:tc>
        <w:tc>
          <w:tcPr>
            <w:tcW w:w="398" w:type="dxa"/>
            <w:shd w:val="clear" w:color="auto" w:fill="auto"/>
          </w:tcPr>
          <w:p w14:paraId="2010A0B5" w14:textId="77777777" w:rsidR="0023731D" w:rsidRPr="00865E09" w:rsidRDefault="0023731D" w:rsidP="00801AE7">
            <w:pPr>
              <w:jc w:val="both"/>
              <w:rPr>
                <w:rFonts w:ascii="Calibri" w:hAnsi="Calibri" w:cs="Menlo Regular"/>
                <w:color w:val="000000"/>
              </w:rPr>
            </w:pPr>
          </w:p>
        </w:tc>
        <w:tc>
          <w:tcPr>
            <w:tcW w:w="3043" w:type="dxa"/>
            <w:shd w:val="clear" w:color="auto" w:fill="auto"/>
          </w:tcPr>
          <w:p w14:paraId="38F1F3AE" w14:textId="77777777" w:rsidR="0023731D" w:rsidRPr="00865E09" w:rsidRDefault="0023731D" w:rsidP="00801AE7">
            <w:pPr>
              <w:jc w:val="both"/>
              <w:rPr>
                <w:rFonts w:ascii="Calibri" w:hAnsi="Calibri" w:cs="Calibri"/>
              </w:rPr>
            </w:pPr>
          </w:p>
        </w:tc>
        <w:tc>
          <w:tcPr>
            <w:tcW w:w="457" w:type="dxa"/>
            <w:shd w:val="clear" w:color="auto" w:fill="auto"/>
          </w:tcPr>
          <w:p w14:paraId="351E2F55" w14:textId="77777777" w:rsidR="0023731D" w:rsidRPr="00865E09" w:rsidRDefault="0023731D" w:rsidP="00801AE7">
            <w:pPr>
              <w:jc w:val="both"/>
              <w:rPr>
                <w:rFonts w:ascii="Calibri" w:hAnsi="Calibri" w:cs="Menlo Regular"/>
                <w:color w:val="000000"/>
              </w:rPr>
            </w:pPr>
          </w:p>
        </w:tc>
        <w:tc>
          <w:tcPr>
            <w:tcW w:w="3344" w:type="dxa"/>
            <w:shd w:val="clear" w:color="auto" w:fill="auto"/>
          </w:tcPr>
          <w:p w14:paraId="620A908A" w14:textId="77777777" w:rsidR="0023731D" w:rsidRPr="00865E09" w:rsidRDefault="0023731D" w:rsidP="00801AE7">
            <w:pPr>
              <w:jc w:val="both"/>
              <w:rPr>
                <w:rFonts w:ascii="Calibri" w:hAnsi="Calibri" w:cs="Calibri"/>
              </w:rPr>
            </w:pPr>
          </w:p>
        </w:tc>
      </w:tr>
    </w:tbl>
    <w:p w14:paraId="2B5DAB15" w14:textId="77777777" w:rsidR="00BE0963" w:rsidRPr="00865E09" w:rsidRDefault="00BE0963" w:rsidP="00C26C99">
      <w:pPr>
        <w:jc w:val="both"/>
        <w:rPr>
          <w:rFonts w:ascii="Calibri" w:hAnsi="Calibri" w:cs="Calibri"/>
        </w:rPr>
      </w:pPr>
    </w:p>
    <w:p w14:paraId="43790811" w14:textId="77777777" w:rsidR="00F37349" w:rsidRPr="00865E09" w:rsidRDefault="00F37349" w:rsidP="00C26C99">
      <w:pPr>
        <w:jc w:val="both"/>
        <w:rPr>
          <w:rFonts w:ascii="Calibri" w:hAnsi="Calibri" w:cs="Calibri"/>
          <w:b/>
          <w:sz w:val="28"/>
          <w:u w:val="single"/>
        </w:rPr>
      </w:pPr>
      <w:r w:rsidRPr="00865E09">
        <w:rPr>
          <w:rFonts w:ascii="Calibri" w:hAnsi="Calibri" w:cs="Calibri"/>
          <w:b/>
          <w:sz w:val="28"/>
          <w:u w:val="single"/>
        </w:rPr>
        <w:t>Policy Statement</w:t>
      </w:r>
    </w:p>
    <w:p w14:paraId="153739F0" w14:textId="77777777" w:rsidR="00F37349" w:rsidRPr="00865E09" w:rsidRDefault="00F37349" w:rsidP="00C26C99">
      <w:pPr>
        <w:jc w:val="both"/>
        <w:rPr>
          <w:rFonts w:ascii="Calibri" w:hAnsi="Calibri" w:cs="Calibri"/>
        </w:rPr>
      </w:pPr>
      <w:r w:rsidRPr="00865E09">
        <w:rPr>
          <w:rFonts w:ascii="Calibri" w:hAnsi="Calibri" w:cs="Calibri"/>
        </w:rPr>
        <w:t>The school will:</w:t>
      </w:r>
    </w:p>
    <w:p w14:paraId="02B663CA" w14:textId="77777777" w:rsidR="00F00EDA" w:rsidRDefault="00F37349" w:rsidP="00EB2DEE">
      <w:pPr>
        <w:numPr>
          <w:ilvl w:val="0"/>
          <w:numId w:val="1"/>
        </w:numPr>
        <w:jc w:val="both"/>
        <w:rPr>
          <w:rFonts w:ascii="Calibri" w:hAnsi="Calibri" w:cs="Calibri"/>
        </w:rPr>
      </w:pPr>
      <w:r w:rsidRPr="00865E09">
        <w:rPr>
          <w:rFonts w:ascii="Calibri" w:hAnsi="Calibri" w:cs="Calibri"/>
        </w:rPr>
        <w:t>Manag</w:t>
      </w:r>
      <w:r w:rsidR="00EB0715" w:rsidRPr="00865E09">
        <w:rPr>
          <w:rFonts w:ascii="Calibri" w:hAnsi="Calibri" w:cs="Calibri"/>
        </w:rPr>
        <w:t xml:space="preserve">e </w:t>
      </w:r>
      <w:r w:rsidR="00EB2DEE" w:rsidRPr="00865E09">
        <w:rPr>
          <w:rFonts w:ascii="Calibri" w:hAnsi="Calibri" w:cs="Calibri"/>
        </w:rPr>
        <w:t>pupil admissions</w:t>
      </w:r>
      <w:r w:rsidR="00F00EDA" w:rsidRPr="00865E09">
        <w:rPr>
          <w:rFonts w:ascii="Calibri" w:hAnsi="Calibri" w:cs="Calibri"/>
        </w:rPr>
        <w:t xml:space="preserve"> in accordance with guidance from relevant legislation including</w:t>
      </w:r>
      <w:r w:rsidR="00B361A9">
        <w:rPr>
          <w:rFonts w:ascii="Calibri" w:hAnsi="Calibri" w:cs="Calibri"/>
        </w:rPr>
        <w:t xml:space="preserve"> the </w:t>
      </w:r>
      <w:r w:rsidR="00B361A9">
        <w:rPr>
          <w:rFonts w:ascii="Calibri" w:hAnsi="Calibri" w:cs="Calibri"/>
          <w:i/>
        </w:rPr>
        <w:t>School Admissions Code (2012); School St</w:t>
      </w:r>
      <w:r w:rsidR="009370D0">
        <w:rPr>
          <w:rFonts w:ascii="Calibri" w:hAnsi="Calibri" w:cs="Calibri"/>
          <w:i/>
        </w:rPr>
        <w:t xml:space="preserve">andard and Framework Act (1998) and Section 22 of the Children Act 1989; </w:t>
      </w:r>
      <w:r w:rsidR="009370D0">
        <w:rPr>
          <w:rFonts w:ascii="Calibri" w:hAnsi="Calibri" w:cs="Calibri"/>
        </w:rPr>
        <w:t>and any subsequent Act/s and/or national/regional guidance;</w:t>
      </w:r>
    </w:p>
    <w:p w14:paraId="2A1EE752" w14:textId="77777777" w:rsidR="009D0228" w:rsidRDefault="00A7722D" w:rsidP="00EB2DEE">
      <w:pPr>
        <w:numPr>
          <w:ilvl w:val="0"/>
          <w:numId w:val="1"/>
        </w:numPr>
        <w:jc w:val="both"/>
        <w:rPr>
          <w:rFonts w:ascii="Calibri" w:hAnsi="Calibri" w:cs="Calibri"/>
        </w:rPr>
      </w:pPr>
      <w:r>
        <w:rPr>
          <w:rFonts w:ascii="Calibri" w:hAnsi="Calibri" w:cs="Calibri"/>
        </w:rPr>
        <w:t>Never use or apply a selective admission criteria based on a child’s individual abilities (e.g. academic, sport, art, etc.);</w:t>
      </w:r>
    </w:p>
    <w:p w14:paraId="7E9CEB56" w14:textId="77777777" w:rsidR="00A7722D" w:rsidRDefault="00A7722D" w:rsidP="00EB2DEE">
      <w:pPr>
        <w:numPr>
          <w:ilvl w:val="0"/>
          <w:numId w:val="1"/>
        </w:numPr>
        <w:jc w:val="both"/>
        <w:rPr>
          <w:rFonts w:ascii="Calibri" w:hAnsi="Calibri" w:cs="Calibri"/>
        </w:rPr>
      </w:pPr>
      <w:r>
        <w:rPr>
          <w:rFonts w:ascii="Calibri" w:hAnsi="Calibri" w:cs="Calibri"/>
        </w:rPr>
        <w:t>Seek to be as inclusive as possible, including when admitting pupils and will not discriminate against any protected characteristics;</w:t>
      </w:r>
    </w:p>
    <w:p w14:paraId="64FD3C13" w14:textId="77777777" w:rsidR="00A7722D" w:rsidRDefault="00A7722D" w:rsidP="00EB2DEE">
      <w:pPr>
        <w:numPr>
          <w:ilvl w:val="0"/>
          <w:numId w:val="1"/>
        </w:numPr>
        <w:jc w:val="both"/>
        <w:rPr>
          <w:rFonts w:ascii="Calibri" w:hAnsi="Calibri" w:cs="Calibri"/>
        </w:rPr>
      </w:pPr>
      <w:r>
        <w:rPr>
          <w:rFonts w:ascii="Calibri" w:hAnsi="Calibri" w:cs="Calibri"/>
        </w:rPr>
        <w:t>Only place an admission requirement based on number;</w:t>
      </w:r>
    </w:p>
    <w:p w14:paraId="61F68C3A" w14:textId="77777777" w:rsidR="00A7722D" w:rsidRDefault="00A7722D" w:rsidP="00EB2DEE">
      <w:pPr>
        <w:numPr>
          <w:ilvl w:val="0"/>
          <w:numId w:val="1"/>
        </w:numPr>
        <w:jc w:val="both"/>
        <w:rPr>
          <w:rFonts w:ascii="Calibri" w:hAnsi="Calibri" w:cs="Calibri"/>
        </w:rPr>
      </w:pPr>
      <w:r>
        <w:rPr>
          <w:rFonts w:ascii="Calibri" w:hAnsi="Calibri" w:cs="Calibri"/>
        </w:rPr>
        <w:t>Use Warwickshire County Council as its nominated service provider for school admissions and will adhere to and uphold their admissions policy requirements.</w:t>
      </w:r>
    </w:p>
    <w:p w14:paraId="4A6E796B" w14:textId="77777777" w:rsidR="009370D0" w:rsidRDefault="009370D0" w:rsidP="003A26F0">
      <w:pPr>
        <w:jc w:val="both"/>
        <w:rPr>
          <w:rFonts w:ascii="Calibri" w:hAnsi="Calibri" w:cs="Calibri"/>
        </w:rPr>
      </w:pPr>
    </w:p>
    <w:p w14:paraId="0B34CA60" w14:textId="77777777" w:rsidR="003A26F0" w:rsidRPr="003A26F0" w:rsidRDefault="003A26F0" w:rsidP="003A26F0">
      <w:pPr>
        <w:jc w:val="both"/>
        <w:rPr>
          <w:rFonts w:ascii="Calibri" w:hAnsi="Calibri" w:cs="Calibri"/>
          <w:i/>
        </w:rPr>
      </w:pPr>
      <w:r>
        <w:rPr>
          <w:rFonts w:ascii="Calibri" w:hAnsi="Calibri" w:cs="Calibri"/>
          <w:i/>
        </w:rPr>
        <w:t xml:space="preserve">Please note that admission to </w:t>
      </w:r>
      <w:r w:rsidRPr="003A26F0">
        <w:rPr>
          <w:rFonts w:ascii="Calibri" w:hAnsi="Calibri" w:cs="Calibri"/>
          <w:i/>
        </w:rPr>
        <w:t>Henry Hinde Infant School</w:t>
      </w:r>
      <w:r>
        <w:rPr>
          <w:rFonts w:ascii="Calibri" w:hAnsi="Calibri" w:cs="Calibri"/>
          <w:i/>
        </w:rPr>
        <w:t xml:space="preserve"> does not guarantee admission into Henry Hinde Junior School, who set their own admissions policy. For further information, please contact Henry Hinde Junior School directly.</w:t>
      </w:r>
    </w:p>
    <w:p w14:paraId="034489D0" w14:textId="77777777" w:rsidR="00BE0963" w:rsidRPr="00865E09" w:rsidRDefault="00BE0963" w:rsidP="00BE0963">
      <w:pPr>
        <w:jc w:val="both"/>
        <w:rPr>
          <w:rFonts w:ascii="Calibri" w:hAnsi="Calibri" w:cs="Calibri"/>
        </w:rPr>
      </w:pPr>
    </w:p>
    <w:p w14:paraId="7767A83B" w14:textId="77777777" w:rsidR="00BE0963" w:rsidRPr="00865E09" w:rsidRDefault="00BE0963" w:rsidP="00BE0963">
      <w:pPr>
        <w:jc w:val="both"/>
        <w:rPr>
          <w:rFonts w:ascii="Calibri" w:hAnsi="Calibri" w:cs="Calibri"/>
          <w:b/>
          <w:sz w:val="28"/>
          <w:u w:val="single"/>
        </w:rPr>
      </w:pPr>
      <w:r w:rsidRPr="00865E09">
        <w:rPr>
          <w:rFonts w:ascii="Calibri" w:hAnsi="Calibri" w:cs="Calibri"/>
          <w:b/>
          <w:sz w:val="28"/>
          <w:u w:val="single"/>
        </w:rPr>
        <w:t>Related Documents</w:t>
      </w:r>
    </w:p>
    <w:p w14:paraId="5EADDE10" w14:textId="77777777" w:rsidR="000E505F" w:rsidRDefault="00BE0963" w:rsidP="000E505F">
      <w:pPr>
        <w:jc w:val="both"/>
        <w:rPr>
          <w:rFonts w:ascii="Calibri" w:hAnsi="Calibri" w:cs="Calibri"/>
        </w:rPr>
      </w:pPr>
      <w:r w:rsidRPr="00865E09">
        <w:rPr>
          <w:rFonts w:ascii="Calibri" w:hAnsi="Calibri" w:cs="Calibri"/>
        </w:rPr>
        <w:t>This policy and procedures should be considered in relation to the guidance listed above and:</w:t>
      </w:r>
    </w:p>
    <w:p w14:paraId="4F2CFBAE" w14:textId="6653834E" w:rsidR="00B361A9" w:rsidRDefault="00B361A9" w:rsidP="005644D0">
      <w:pPr>
        <w:numPr>
          <w:ilvl w:val="0"/>
          <w:numId w:val="4"/>
        </w:numPr>
        <w:jc w:val="both"/>
        <w:rPr>
          <w:rFonts w:ascii="Calibri" w:hAnsi="Calibri" w:cs="Calibri"/>
        </w:rPr>
      </w:pPr>
      <w:r>
        <w:rPr>
          <w:rFonts w:ascii="Calibri" w:hAnsi="Calibri" w:cs="Calibri"/>
        </w:rPr>
        <w:t>Warwickshire County Council Admission Arrangements and Coordinated Admissions Scheme;</w:t>
      </w:r>
    </w:p>
    <w:p w14:paraId="0BC02352" w14:textId="77777777" w:rsidR="00B361A9" w:rsidRPr="00865E09" w:rsidRDefault="009370D0" w:rsidP="005644D0">
      <w:pPr>
        <w:numPr>
          <w:ilvl w:val="0"/>
          <w:numId w:val="4"/>
        </w:numPr>
        <w:jc w:val="both"/>
        <w:rPr>
          <w:rFonts w:ascii="Calibri" w:hAnsi="Calibri" w:cs="Calibri"/>
        </w:rPr>
      </w:pPr>
      <w:r>
        <w:rPr>
          <w:rFonts w:ascii="Calibri" w:hAnsi="Calibri" w:cs="Calibri"/>
        </w:rPr>
        <w:t>Equality Policy Statement and Procedures</w:t>
      </w:r>
      <w:r w:rsidR="0069601E">
        <w:rPr>
          <w:rFonts w:ascii="Calibri" w:hAnsi="Calibri" w:cs="Calibri"/>
        </w:rPr>
        <w:t>.</w:t>
      </w:r>
    </w:p>
    <w:p w14:paraId="34EC69ED" w14:textId="77777777" w:rsidR="00351E42" w:rsidRDefault="00351E42" w:rsidP="004C1CB7">
      <w:pPr>
        <w:pStyle w:val="Default"/>
        <w:rPr>
          <w:rFonts w:ascii="Calibri" w:hAnsi="Calibri"/>
          <w:b/>
          <w:bCs/>
          <w:color w:val="auto"/>
          <w:sz w:val="28"/>
          <w:szCs w:val="22"/>
          <w:u w:val="single"/>
        </w:rPr>
      </w:pPr>
    </w:p>
    <w:p w14:paraId="6517C3D9" w14:textId="45825B11" w:rsidR="004C1CB7" w:rsidRPr="00865E09" w:rsidRDefault="002A0E9F" w:rsidP="004C1CB7">
      <w:pPr>
        <w:pStyle w:val="Default"/>
        <w:rPr>
          <w:rFonts w:ascii="Calibri" w:hAnsi="Calibri"/>
          <w:b/>
          <w:bCs/>
          <w:color w:val="auto"/>
          <w:sz w:val="28"/>
          <w:szCs w:val="22"/>
          <w:u w:val="single"/>
        </w:rPr>
      </w:pPr>
      <w:r w:rsidRPr="00865E09">
        <w:rPr>
          <w:rFonts w:ascii="Calibri" w:hAnsi="Calibri"/>
          <w:b/>
          <w:bCs/>
          <w:color w:val="auto"/>
          <w:sz w:val="28"/>
          <w:szCs w:val="22"/>
          <w:u w:val="single"/>
        </w:rPr>
        <w:t>Procedures</w:t>
      </w:r>
    </w:p>
    <w:p w14:paraId="5BC14B79" w14:textId="77777777" w:rsidR="00EB2DEE" w:rsidRPr="00865E09" w:rsidRDefault="00EB2DEE" w:rsidP="00EB2DEE">
      <w:pPr>
        <w:widowControl w:val="0"/>
        <w:autoSpaceDE w:val="0"/>
        <w:autoSpaceDN w:val="0"/>
        <w:adjustRightInd w:val="0"/>
        <w:rPr>
          <w:rFonts w:ascii="Calibri" w:eastAsia="Calibri" w:hAnsi="Calibri" w:cs="Arial"/>
          <w:color w:val="000000"/>
          <w:lang w:val="en-US" w:eastAsia="en-US"/>
        </w:rPr>
      </w:pPr>
    </w:p>
    <w:p w14:paraId="21795386" w14:textId="77777777" w:rsidR="00C462AE" w:rsidRPr="00865E09" w:rsidRDefault="00C462AE" w:rsidP="00C462AE">
      <w:pPr>
        <w:widowControl w:val="0"/>
        <w:autoSpaceDE w:val="0"/>
        <w:autoSpaceDN w:val="0"/>
        <w:adjustRightInd w:val="0"/>
        <w:rPr>
          <w:rFonts w:ascii="Calibri" w:eastAsia="Calibri" w:hAnsi="Calibri"/>
          <w:b/>
          <w:szCs w:val="21"/>
          <w:lang w:val="en-US" w:eastAsia="en-US"/>
        </w:rPr>
      </w:pPr>
      <w:r w:rsidRPr="00865E09">
        <w:rPr>
          <w:rFonts w:ascii="Calibri" w:eastAsia="Calibri" w:hAnsi="Calibri"/>
          <w:b/>
          <w:szCs w:val="21"/>
          <w:lang w:val="en-US" w:eastAsia="en-US"/>
        </w:rPr>
        <w:t>Admission of Pupils</w:t>
      </w:r>
    </w:p>
    <w:p w14:paraId="46860B1B" w14:textId="77777777" w:rsidR="00C462AE" w:rsidRPr="00865E09" w:rsidRDefault="00C462AE" w:rsidP="00C462AE">
      <w:pPr>
        <w:widowControl w:val="0"/>
        <w:autoSpaceDE w:val="0"/>
        <w:autoSpaceDN w:val="0"/>
        <w:adjustRightInd w:val="0"/>
        <w:jc w:val="both"/>
        <w:rPr>
          <w:rFonts w:ascii="Calibri" w:eastAsia="Calibri" w:hAnsi="Calibri"/>
          <w:sz w:val="22"/>
          <w:szCs w:val="21"/>
          <w:lang w:val="en-US" w:eastAsia="en-US"/>
        </w:rPr>
      </w:pPr>
      <w:r w:rsidRPr="00865E09">
        <w:rPr>
          <w:rFonts w:ascii="Calibri" w:eastAsia="Calibri" w:hAnsi="Calibri"/>
          <w:sz w:val="22"/>
          <w:szCs w:val="21"/>
          <w:lang w:val="en-US" w:eastAsia="en-US"/>
        </w:rPr>
        <w:t>Henry Hinde Infant School is co-educational with an age range from 4 – 7.</w:t>
      </w:r>
    </w:p>
    <w:p w14:paraId="1F64D2F8" w14:textId="77777777" w:rsidR="00C462AE" w:rsidRPr="00865E09" w:rsidRDefault="00C462AE" w:rsidP="00C462AE">
      <w:pPr>
        <w:widowControl w:val="0"/>
        <w:autoSpaceDE w:val="0"/>
        <w:autoSpaceDN w:val="0"/>
        <w:adjustRightInd w:val="0"/>
        <w:jc w:val="both"/>
        <w:rPr>
          <w:rFonts w:ascii="Calibri" w:eastAsia="Calibri" w:hAnsi="Calibri"/>
          <w:sz w:val="22"/>
          <w:szCs w:val="21"/>
          <w:lang w:val="en-US" w:eastAsia="en-US"/>
        </w:rPr>
      </w:pPr>
    </w:p>
    <w:p w14:paraId="79FE247F" w14:textId="6448EFBA" w:rsidR="00C462AE" w:rsidRPr="00865E09" w:rsidRDefault="00C462AE" w:rsidP="00C462AE">
      <w:pPr>
        <w:widowControl w:val="0"/>
        <w:autoSpaceDE w:val="0"/>
        <w:autoSpaceDN w:val="0"/>
        <w:adjustRightInd w:val="0"/>
        <w:jc w:val="both"/>
        <w:rPr>
          <w:rFonts w:ascii="Calibri" w:eastAsia="Calibri" w:hAnsi="Calibri"/>
          <w:sz w:val="22"/>
          <w:szCs w:val="21"/>
          <w:lang w:val="en-US" w:eastAsia="en-US"/>
        </w:rPr>
      </w:pPr>
      <w:r w:rsidRPr="00865E09">
        <w:rPr>
          <w:rFonts w:ascii="Calibri" w:eastAsia="Calibri" w:hAnsi="Calibri"/>
          <w:sz w:val="22"/>
          <w:szCs w:val="21"/>
          <w:lang w:val="en-US" w:eastAsia="en-US"/>
        </w:rPr>
        <w:t>Children will usually be admitted before statutory school age, at the beginning of the academic year in which they reach five years of age without reference to ability or aptitude. However, in exceptional circumstances, parents can request that the date their child is admitted is deferred until later in the academic year or that their child takes up the place part-time.</w:t>
      </w:r>
      <w:r w:rsidR="00B93EB5">
        <w:rPr>
          <w:rFonts w:ascii="Calibri" w:eastAsia="Calibri" w:hAnsi="Calibri"/>
          <w:sz w:val="22"/>
          <w:szCs w:val="21"/>
          <w:lang w:val="en-US" w:eastAsia="en-US"/>
        </w:rPr>
        <w:t xml:space="preserve"> Any such request will be considered on a case-by-case basis by the Board of Governors and Warwickshire Admissions Service.</w:t>
      </w:r>
    </w:p>
    <w:p w14:paraId="25CB0304" w14:textId="77777777" w:rsidR="00C462AE" w:rsidRPr="00865E09" w:rsidRDefault="00C462AE" w:rsidP="00C462AE">
      <w:pPr>
        <w:widowControl w:val="0"/>
        <w:autoSpaceDE w:val="0"/>
        <w:autoSpaceDN w:val="0"/>
        <w:adjustRightInd w:val="0"/>
        <w:jc w:val="both"/>
        <w:rPr>
          <w:rFonts w:ascii="Calibri" w:eastAsia="Calibri" w:hAnsi="Calibri"/>
          <w:sz w:val="22"/>
          <w:szCs w:val="21"/>
          <w:lang w:val="en-US" w:eastAsia="en-US"/>
        </w:rPr>
      </w:pPr>
    </w:p>
    <w:p w14:paraId="783F7310" w14:textId="77777777" w:rsidR="00C462AE" w:rsidRPr="00865E09" w:rsidRDefault="00C462AE" w:rsidP="00C462AE">
      <w:pPr>
        <w:widowControl w:val="0"/>
        <w:autoSpaceDE w:val="0"/>
        <w:autoSpaceDN w:val="0"/>
        <w:adjustRightInd w:val="0"/>
        <w:jc w:val="both"/>
        <w:rPr>
          <w:rFonts w:ascii="Calibri" w:eastAsia="Calibri" w:hAnsi="Calibri"/>
          <w:sz w:val="22"/>
          <w:szCs w:val="21"/>
          <w:lang w:val="en-US" w:eastAsia="en-US"/>
        </w:rPr>
      </w:pPr>
      <w:r w:rsidRPr="00865E09">
        <w:rPr>
          <w:rFonts w:ascii="Calibri" w:eastAsia="Calibri" w:hAnsi="Calibri"/>
          <w:sz w:val="22"/>
          <w:szCs w:val="21"/>
          <w:lang w:val="en-US" w:eastAsia="en-US"/>
        </w:rPr>
        <w:t>The compulsory age for a child to start full time education is at the beginning of the school term after the child's fifth birthday. In a very few rare cases where it might not be appropriate for the child to be in their age appropriate year group, there is a detailed process to consider the child’s physical, emotional and social maturity before any decisions are made.</w:t>
      </w:r>
    </w:p>
    <w:p w14:paraId="352E1903" w14:textId="77777777" w:rsidR="00C462AE" w:rsidRDefault="00C462AE" w:rsidP="00C462AE">
      <w:pPr>
        <w:widowControl w:val="0"/>
        <w:autoSpaceDE w:val="0"/>
        <w:autoSpaceDN w:val="0"/>
        <w:adjustRightInd w:val="0"/>
        <w:rPr>
          <w:rFonts w:ascii="Calibri" w:eastAsia="Calibri" w:hAnsi="Calibri"/>
          <w:sz w:val="21"/>
          <w:szCs w:val="21"/>
          <w:lang w:val="en-US" w:eastAsia="en-US"/>
        </w:rPr>
      </w:pPr>
    </w:p>
    <w:p w14:paraId="448246A8" w14:textId="77777777" w:rsidR="00A61189" w:rsidRPr="00865E09" w:rsidRDefault="00A61189" w:rsidP="00C462AE">
      <w:pPr>
        <w:widowControl w:val="0"/>
        <w:autoSpaceDE w:val="0"/>
        <w:autoSpaceDN w:val="0"/>
        <w:adjustRightInd w:val="0"/>
        <w:rPr>
          <w:rFonts w:ascii="Calibri" w:eastAsia="Calibri" w:hAnsi="Calibri"/>
          <w:sz w:val="21"/>
          <w:szCs w:val="21"/>
          <w:lang w:val="en-US" w:eastAsia="en-US"/>
        </w:rPr>
      </w:pPr>
    </w:p>
    <w:p w14:paraId="54DD6835" w14:textId="77777777" w:rsidR="00C462AE" w:rsidRPr="00865E09" w:rsidRDefault="00C462AE" w:rsidP="00C462AE">
      <w:pPr>
        <w:widowControl w:val="0"/>
        <w:autoSpaceDE w:val="0"/>
        <w:autoSpaceDN w:val="0"/>
        <w:adjustRightInd w:val="0"/>
        <w:rPr>
          <w:rFonts w:ascii="Calibri" w:eastAsia="Calibri" w:hAnsi="Calibri"/>
          <w:b/>
          <w:szCs w:val="21"/>
          <w:lang w:val="en-US" w:eastAsia="en-US"/>
        </w:rPr>
      </w:pPr>
      <w:r w:rsidRPr="00865E09">
        <w:rPr>
          <w:rFonts w:ascii="Calibri" w:eastAsia="Calibri" w:hAnsi="Calibri"/>
          <w:b/>
          <w:szCs w:val="21"/>
          <w:lang w:val="en-US" w:eastAsia="en-US"/>
        </w:rPr>
        <w:t>Planned Admission Number (PAN)</w:t>
      </w:r>
    </w:p>
    <w:p w14:paraId="4CF3968A" w14:textId="77777777" w:rsidR="00263929" w:rsidRPr="00865E09" w:rsidRDefault="00C462AE" w:rsidP="00A7722D">
      <w:pPr>
        <w:widowControl w:val="0"/>
        <w:autoSpaceDE w:val="0"/>
        <w:autoSpaceDN w:val="0"/>
        <w:adjustRightInd w:val="0"/>
        <w:jc w:val="both"/>
        <w:rPr>
          <w:rFonts w:ascii="Calibri" w:eastAsia="Calibri" w:hAnsi="Calibri"/>
          <w:sz w:val="22"/>
          <w:szCs w:val="21"/>
          <w:lang w:val="en-US" w:eastAsia="en-US"/>
        </w:rPr>
      </w:pPr>
      <w:r w:rsidRPr="00865E09">
        <w:rPr>
          <w:rFonts w:ascii="Calibri" w:eastAsia="Calibri" w:hAnsi="Calibri"/>
          <w:sz w:val="22"/>
          <w:szCs w:val="21"/>
          <w:lang w:val="en-US" w:eastAsia="en-US"/>
        </w:rPr>
        <w:t>The planned admission number, which represents the number of pupils the school will admit if sufficient applications for places are received, is 60 per year group. Admission above this number would breach the infant class size limit restricted to 30 pupils per teacher. Additional children may be admitted under very limited exceptional circumstances as set out in the School Admissions Code. When admitted, these children will remain an ‘excepted pupil’ for the time tha</w:t>
      </w:r>
      <w:r w:rsidR="00263929" w:rsidRPr="00865E09">
        <w:rPr>
          <w:rFonts w:ascii="Calibri" w:eastAsia="Calibri" w:hAnsi="Calibri"/>
          <w:sz w:val="22"/>
          <w:szCs w:val="21"/>
          <w:lang w:val="en-US" w:eastAsia="en-US"/>
        </w:rPr>
        <w:t>t are in an infant class or unti</w:t>
      </w:r>
      <w:r w:rsidRPr="00865E09">
        <w:rPr>
          <w:rFonts w:ascii="Calibri" w:eastAsia="Calibri" w:hAnsi="Calibri"/>
          <w:sz w:val="22"/>
          <w:szCs w:val="21"/>
          <w:lang w:val="en-US" w:eastAsia="en-US"/>
        </w:rPr>
        <w:t>l the class numbers fall back to the current infant class s</w:t>
      </w:r>
      <w:r w:rsidR="00263929" w:rsidRPr="00865E09">
        <w:rPr>
          <w:rFonts w:ascii="Calibri" w:eastAsia="Calibri" w:hAnsi="Calibri"/>
          <w:sz w:val="22"/>
          <w:szCs w:val="21"/>
          <w:lang w:val="en-US" w:eastAsia="en-US"/>
        </w:rPr>
        <w:t xml:space="preserve">ize limit. The ‘excepted’ children are: </w:t>
      </w:r>
    </w:p>
    <w:p w14:paraId="37E30B71"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with Statements of Special Educational Needs/Education, Health and Care Plan admitted outside the normal admissions round;</w:t>
      </w:r>
    </w:p>
    <w:p w14:paraId="1C3AC9B1"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Looked after children and previously looked after children admitted outside the normal admission round;</w:t>
      </w:r>
    </w:p>
    <w:p w14:paraId="16584466"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admitted, after initial allocation of places, because of a procedural error made by the admission authority in the original application process;</w:t>
      </w:r>
    </w:p>
    <w:p w14:paraId="5344C044"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admitted after an independent appeals panel upholds an appeal;</w:t>
      </w:r>
    </w:p>
    <w:p w14:paraId="0F90C7EC"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who move into the area outside the normal admission round for whom there is not other available school with reasonable distance;</w:t>
      </w:r>
    </w:p>
    <w:p w14:paraId="40526CB2"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of UK service personnel admitted outside the normal admission round;</w:t>
      </w:r>
    </w:p>
    <w:p w14:paraId="3520B8D7"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Twins and children from multiple births when one of the siblings is the 30</w:t>
      </w:r>
      <w:r w:rsidRPr="00865E09">
        <w:rPr>
          <w:rFonts w:ascii="Calibri" w:eastAsia="Calibri" w:hAnsi="Calibri"/>
          <w:sz w:val="22"/>
          <w:szCs w:val="21"/>
          <w:vertAlign w:val="superscript"/>
          <w:lang w:val="en-US" w:eastAsia="en-US"/>
        </w:rPr>
        <w:t>th</w:t>
      </w:r>
      <w:r w:rsidRPr="00865E09">
        <w:rPr>
          <w:rFonts w:ascii="Calibri" w:eastAsia="Calibri" w:hAnsi="Calibri"/>
          <w:sz w:val="22"/>
          <w:szCs w:val="21"/>
          <w:lang w:val="en-US" w:eastAsia="en-US"/>
        </w:rPr>
        <w:t xml:space="preserve"> child admitted;</w:t>
      </w:r>
    </w:p>
    <w:p w14:paraId="435FD138" w14:textId="6B92E420"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with SEN</w:t>
      </w:r>
      <w:r w:rsidR="00B93EB5">
        <w:rPr>
          <w:rFonts w:ascii="Calibri" w:eastAsia="Calibri" w:hAnsi="Calibri"/>
          <w:sz w:val="22"/>
          <w:szCs w:val="21"/>
          <w:lang w:val="en-US" w:eastAsia="en-US"/>
        </w:rPr>
        <w:t>D</w:t>
      </w:r>
      <w:r w:rsidRPr="00865E09">
        <w:rPr>
          <w:rFonts w:ascii="Calibri" w:eastAsia="Calibri" w:hAnsi="Calibri"/>
          <w:sz w:val="22"/>
          <w:szCs w:val="21"/>
          <w:lang w:val="en-US" w:eastAsia="en-US"/>
        </w:rPr>
        <w:t xml:space="preserve"> who are normally taught in an SEN</w:t>
      </w:r>
      <w:r w:rsidR="00B93EB5">
        <w:rPr>
          <w:rFonts w:ascii="Calibri" w:eastAsia="Calibri" w:hAnsi="Calibri"/>
          <w:sz w:val="22"/>
          <w:szCs w:val="21"/>
          <w:lang w:val="en-US" w:eastAsia="en-US"/>
        </w:rPr>
        <w:t>D</w:t>
      </w:r>
      <w:r w:rsidRPr="00865E09">
        <w:rPr>
          <w:rFonts w:ascii="Calibri" w:eastAsia="Calibri" w:hAnsi="Calibri"/>
          <w:sz w:val="22"/>
          <w:szCs w:val="21"/>
          <w:lang w:val="en-US" w:eastAsia="en-US"/>
        </w:rPr>
        <w:t xml:space="preserve"> unit attached to the school, or registered at a special school, who attend some infant classes within the mainstream school.</w:t>
      </w:r>
    </w:p>
    <w:p w14:paraId="4DEA2543" w14:textId="77777777" w:rsidR="00263929" w:rsidRPr="00865E09" w:rsidRDefault="00263929" w:rsidP="00263929">
      <w:pPr>
        <w:widowControl w:val="0"/>
        <w:autoSpaceDE w:val="0"/>
        <w:autoSpaceDN w:val="0"/>
        <w:adjustRightInd w:val="0"/>
        <w:rPr>
          <w:rFonts w:ascii="Calibri" w:eastAsia="Calibri" w:hAnsi="Calibri"/>
          <w:sz w:val="21"/>
          <w:szCs w:val="21"/>
          <w:lang w:val="en-US" w:eastAsia="en-US"/>
        </w:rPr>
      </w:pPr>
    </w:p>
    <w:p w14:paraId="2AA465F7" w14:textId="77777777" w:rsidR="00263929" w:rsidRPr="00865E09" w:rsidRDefault="00263929" w:rsidP="00C462AE">
      <w:pPr>
        <w:widowControl w:val="0"/>
        <w:autoSpaceDE w:val="0"/>
        <w:autoSpaceDN w:val="0"/>
        <w:adjustRightInd w:val="0"/>
        <w:rPr>
          <w:rFonts w:ascii="Calibri" w:eastAsia="Calibri" w:hAnsi="Calibri"/>
          <w:sz w:val="21"/>
          <w:szCs w:val="21"/>
          <w:lang w:val="en-US" w:eastAsia="en-US"/>
        </w:rPr>
      </w:pPr>
    </w:p>
    <w:p w14:paraId="7FE87A69" w14:textId="77777777" w:rsidR="00C462AE" w:rsidRDefault="00200A84" w:rsidP="00200A84">
      <w:pPr>
        <w:widowControl w:val="0"/>
        <w:autoSpaceDE w:val="0"/>
        <w:autoSpaceDN w:val="0"/>
        <w:adjustRightInd w:val="0"/>
        <w:jc w:val="both"/>
        <w:rPr>
          <w:rFonts w:ascii="Calibri" w:eastAsia="Calibri" w:hAnsi="Calibri"/>
          <w:i/>
          <w:sz w:val="22"/>
          <w:szCs w:val="21"/>
          <w:lang w:val="en-US" w:eastAsia="en-US"/>
        </w:rPr>
      </w:pPr>
      <w:r>
        <w:rPr>
          <w:rFonts w:ascii="Calibri" w:eastAsia="Calibri" w:hAnsi="Calibri"/>
          <w:i/>
          <w:sz w:val="22"/>
          <w:szCs w:val="21"/>
          <w:lang w:val="en-US" w:eastAsia="en-US"/>
        </w:rPr>
        <w:t>*</w:t>
      </w:r>
      <w:r w:rsidR="009370D0">
        <w:rPr>
          <w:rFonts w:ascii="Calibri" w:eastAsia="Calibri" w:hAnsi="Calibri"/>
          <w:i/>
          <w:sz w:val="22"/>
          <w:szCs w:val="21"/>
          <w:lang w:val="en-US" w:eastAsia="en-US"/>
        </w:rPr>
        <w:t>Please note that the 2012</w:t>
      </w:r>
      <w:r w:rsidR="00C462AE" w:rsidRPr="00200A84">
        <w:rPr>
          <w:rFonts w:ascii="Calibri" w:eastAsia="Calibri" w:hAnsi="Calibri"/>
          <w:i/>
          <w:sz w:val="22"/>
          <w:szCs w:val="21"/>
          <w:lang w:val="en-US" w:eastAsia="en-US"/>
        </w:rPr>
        <w:t xml:space="preserve"> School Admissions Code allows the school to set a higher admission number than that indicated by the capacity assessment (55).</w:t>
      </w:r>
    </w:p>
    <w:p w14:paraId="14AD0B81" w14:textId="77777777" w:rsidR="00200A84" w:rsidRDefault="00200A84" w:rsidP="00C462AE">
      <w:pPr>
        <w:widowControl w:val="0"/>
        <w:autoSpaceDE w:val="0"/>
        <w:autoSpaceDN w:val="0"/>
        <w:adjustRightInd w:val="0"/>
        <w:rPr>
          <w:rFonts w:ascii="Calibri" w:eastAsia="Calibri" w:hAnsi="Calibri"/>
          <w:i/>
          <w:sz w:val="22"/>
          <w:szCs w:val="21"/>
          <w:lang w:val="en-US" w:eastAsia="en-US"/>
        </w:rPr>
      </w:pPr>
    </w:p>
    <w:p w14:paraId="4D9F02FE" w14:textId="77777777" w:rsidR="00A61189" w:rsidRPr="00200A84" w:rsidRDefault="00A61189" w:rsidP="00C462AE">
      <w:pPr>
        <w:widowControl w:val="0"/>
        <w:autoSpaceDE w:val="0"/>
        <w:autoSpaceDN w:val="0"/>
        <w:adjustRightInd w:val="0"/>
        <w:rPr>
          <w:rFonts w:ascii="Calibri" w:eastAsia="Calibri" w:hAnsi="Calibri"/>
          <w:i/>
          <w:sz w:val="22"/>
          <w:szCs w:val="21"/>
          <w:lang w:val="en-US" w:eastAsia="en-US"/>
        </w:rPr>
      </w:pPr>
    </w:p>
    <w:p w14:paraId="6842ADC7" w14:textId="77777777" w:rsidR="00C462AE" w:rsidRDefault="00200A84" w:rsidP="00C462AE">
      <w:pPr>
        <w:widowControl w:val="0"/>
        <w:autoSpaceDE w:val="0"/>
        <w:autoSpaceDN w:val="0"/>
        <w:adjustRightInd w:val="0"/>
        <w:rPr>
          <w:rFonts w:ascii="Calibri" w:eastAsia="Calibri" w:hAnsi="Calibri"/>
          <w:b/>
          <w:szCs w:val="21"/>
          <w:lang w:val="en-US" w:eastAsia="en-US"/>
        </w:rPr>
      </w:pPr>
      <w:r w:rsidRPr="00200A84">
        <w:rPr>
          <w:rFonts w:ascii="Calibri" w:eastAsia="Calibri" w:hAnsi="Calibri"/>
          <w:b/>
          <w:szCs w:val="21"/>
          <w:lang w:val="en-US" w:eastAsia="en-US"/>
        </w:rPr>
        <w:t>Henry Hinde Infant School</w:t>
      </w:r>
      <w:r w:rsidR="00C462AE" w:rsidRPr="00200A84">
        <w:rPr>
          <w:rFonts w:ascii="Calibri" w:eastAsia="Calibri" w:hAnsi="Calibri"/>
          <w:b/>
          <w:szCs w:val="21"/>
          <w:lang w:val="en-US" w:eastAsia="en-US"/>
        </w:rPr>
        <w:t xml:space="preserve"> Priority Area</w:t>
      </w:r>
    </w:p>
    <w:p w14:paraId="61118D86" w14:textId="77777777" w:rsidR="00200A84" w:rsidRDefault="00200A84" w:rsidP="00200A84">
      <w:pPr>
        <w:widowControl w:val="0"/>
        <w:autoSpaceDE w:val="0"/>
        <w:autoSpaceDN w:val="0"/>
        <w:adjustRightInd w:val="0"/>
        <w:jc w:val="both"/>
        <w:rPr>
          <w:rFonts w:ascii="Calibri" w:eastAsia="Calibri" w:hAnsi="Calibri"/>
          <w:sz w:val="22"/>
          <w:szCs w:val="21"/>
          <w:lang w:val="en-US" w:eastAsia="en-US"/>
        </w:rPr>
      </w:pPr>
      <w:r>
        <w:rPr>
          <w:rFonts w:ascii="Calibri" w:eastAsia="Calibri" w:hAnsi="Calibri"/>
          <w:sz w:val="22"/>
          <w:szCs w:val="21"/>
          <w:lang w:val="en-US" w:eastAsia="en-US"/>
        </w:rPr>
        <w:t xml:space="preserve">Henry Hinde Infant School is part of a single super priority area that combines the priority areas of all primary aged schools in Bilton, namely Bawnmore Infant School, Bilton Infant School, Bilton Junior School, Cawston Grange Primary School, </w:t>
      </w:r>
      <w:r w:rsidRPr="00200A84">
        <w:rPr>
          <w:rFonts w:ascii="Calibri" w:eastAsia="Calibri" w:hAnsi="Calibri"/>
          <w:sz w:val="22"/>
          <w:szCs w:val="21"/>
          <w:lang w:val="en-US" w:eastAsia="en-US"/>
        </w:rPr>
        <w:t>Henry Hinde Infant School</w:t>
      </w:r>
      <w:r>
        <w:rPr>
          <w:rFonts w:ascii="Calibri" w:eastAsia="Calibri" w:hAnsi="Calibri"/>
          <w:sz w:val="22"/>
          <w:szCs w:val="21"/>
          <w:lang w:val="en-US" w:eastAsia="en-US"/>
        </w:rPr>
        <w:t xml:space="preserve"> and Henry Hinde Junior School. This priority area extends as follows:</w:t>
      </w:r>
    </w:p>
    <w:p w14:paraId="796F2C89" w14:textId="77777777" w:rsidR="00200A84" w:rsidRDefault="00200A84" w:rsidP="00C462AE">
      <w:pPr>
        <w:widowControl w:val="0"/>
        <w:autoSpaceDE w:val="0"/>
        <w:autoSpaceDN w:val="0"/>
        <w:adjustRightInd w:val="0"/>
        <w:rPr>
          <w:rFonts w:ascii="Calibri" w:eastAsia="Calibri" w:hAnsi="Calibri"/>
          <w:sz w:val="22"/>
          <w:szCs w:val="21"/>
          <w:lang w:val="en-US" w:eastAsia="en-US"/>
        </w:rPr>
      </w:pPr>
    </w:p>
    <w:p w14:paraId="390C8253" w14:textId="77777777" w:rsidR="00C462AE" w:rsidRPr="006B7AA0" w:rsidRDefault="00200A84" w:rsidP="00200A84">
      <w:pPr>
        <w:widowControl w:val="0"/>
        <w:autoSpaceDE w:val="0"/>
        <w:autoSpaceDN w:val="0"/>
        <w:adjustRightInd w:val="0"/>
        <w:jc w:val="both"/>
        <w:rPr>
          <w:rFonts w:ascii="Calibri" w:eastAsia="Calibri" w:hAnsi="Calibri"/>
          <w:sz w:val="22"/>
          <w:szCs w:val="22"/>
          <w:lang w:val="en-US" w:eastAsia="en-US"/>
        </w:rPr>
      </w:pPr>
      <w:r w:rsidRPr="006B7AA0">
        <w:rPr>
          <w:rFonts w:ascii="Calibri" w:eastAsia="Calibri" w:hAnsi="Calibri"/>
          <w:sz w:val="22"/>
          <w:szCs w:val="22"/>
          <w:lang w:val="en-US" w:eastAsia="en-US"/>
        </w:rPr>
        <w:t xml:space="preserve">The area is bounded by and includes the Western Relief Road south of the Sow Brook, along the eastern extent of the Dunchurch Parish boundary, bounded in the south by a line drawn to the south of the Cawston Farm (house) and Cawston House but excluding Fox Covert, to Alwyn Road. Northampton Lane, Dunchurch Road (even numbers) to its junction with Overslade Lane. Overslade Lane, Lytham Road (west side), May Lane, Gilbert Avenue and Addison Road, to Sow Brook along to Western Relief Road. Incorporates the Cawston Grange Estate, Cawston village, the Admirals, Brookfield and Beechcroft Estates. </w:t>
      </w:r>
      <w:r w:rsidR="00C462AE" w:rsidRPr="006B7AA0">
        <w:rPr>
          <w:rFonts w:ascii="Calibri" w:eastAsia="Calibri" w:hAnsi="Calibri"/>
          <w:sz w:val="22"/>
          <w:szCs w:val="22"/>
          <w:lang w:val="en-US" w:eastAsia="en-US"/>
        </w:rPr>
        <w:t>The parish of Dunchurch excluding the northern area from a line meeting the boundary</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of Long Lawford Parish (excluded) to include the Penthouse and to exclude the</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reservoir, crossing Coventry Road (A4071) at the narrow railway bridge and follows a</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line east to exclude Brickyard Spinney and Cawston Farm, including Fox Covert and</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following the water course to cross Cawston Lane (included south of that point) and to</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exclude Cawston House running east to rejoin the boundary of the Dunchurch Parish</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excluding Little Scotland Farm.</w:t>
      </w:r>
    </w:p>
    <w:p w14:paraId="2FF07C0D" w14:textId="77777777" w:rsidR="00200A84" w:rsidRPr="006B7AA0" w:rsidRDefault="00200A84" w:rsidP="00200A84">
      <w:pPr>
        <w:widowControl w:val="0"/>
        <w:autoSpaceDE w:val="0"/>
        <w:autoSpaceDN w:val="0"/>
        <w:adjustRightInd w:val="0"/>
        <w:jc w:val="both"/>
        <w:rPr>
          <w:rFonts w:ascii="Calibri" w:eastAsia="Calibri" w:hAnsi="Calibri"/>
          <w:sz w:val="22"/>
          <w:szCs w:val="22"/>
          <w:lang w:val="en-US" w:eastAsia="en-US"/>
        </w:rPr>
      </w:pPr>
    </w:p>
    <w:p w14:paraId="37D3C6A8" w14:textId="77777777" w:rsidR="00A61189" w:rsidRPr="006B7AA0" w:rsidRDefault="00A61189" w:rsidP="00200A84">
      <w:pPr>
        <w:widowControl w:val="0"/>
        <w:autoSpaceDE w:val="0"/>
        <w:autoSpaceDN w:val="0"/>
        <w:adjustRightInd w:val="0"/>
        <w:jc w:val="both"/>
        <w:rPr>
          <w:rFonts w:ascii="Calibri" w:eastAsia="Calibri" w:hAnsi="Calibri"/>
          <w:sz w:val="22"/>
          <w:szCs w:val="22"/>
          <w:lang w:val="en-US" w:eastAsia="en-US"/>
        </w:rPr>
      </w:pPr>
    </w:p>
    <w:p w14:paraId="5278DCE4" w14:textId="77777777" w:rsidR="00C462AE" w:rsidRPr="00BB4545" w:rsidRDefault="00C462AE" w:rsidP="00C462AE">
      <w:pPr>
        <w:widowControl w:val="0"/>
        <w:autoSpaceDE w:val="0"/>
        <w:autoSpaceDN w:val="0"/>
        <w:adjustRightInd w:val="0"/>
        <w:rPr>
          <w:rFonts w:ascii="Calibri" w:eastAsia="Calibri" w:hAnsi="Calibri"/>
          <w:b/>
          <w:szCs w:val="21"/>
          <w:lang w:val="en-US" w:eastAsia="en-US"/>
        </w:rPr>
      </w:pPr>
      <w:r w:rsidRPr="00BB4545">
        <w:rPr>
          <w:rFonts w:ascii="Calibri" w:eastAsia="Calibri" w:hAnsi="Calibri"/>
          <w:b/>
          <w:szCs w:val="21"/>
          <w:lang w:val="en-US" w:eastAsia="en-US"/>
        </w:rPr>
        <w:t>Timetable</w:t>
      </w:r>
    </w:p>
    <w:p w14:paraId="01BF0A12" w14:textId="77777777" w:rsidR="00C462AE" w:rsidRDefault="00C462AE" w:rsidP="00BB4545">
      <w:pPr>
        <w:widowControl w:val="0"/>
        <w:autoSpaceDE w:val="0"/>
        <w:autoSpaceDN w:val="0"/>
        <w:adjustRightInd w:val="0"/>
        <w:jc w:val="both"/>
        <w:rPr>
          <w:rFonts w:ascii="Calibri" w:eastAsia="Calibri" w:hAnsi="Calibri"/>
          <w:sz w:val="22"/>
          <w:szCs w:val="21"/>
          <w:lang w:val="en-US" w:eastAsia="en-US"/>
        </w:rPr>
      </w:pPr>
      <w:r w:rsidRPr="00BB4545">
        <w:rPr>
          <w:rFonts w:ascii="Calibri" w:eastAsia="Calibri" w:hAnsi="Calibri"/>
          <w:sz w:val="22"/>
          <w:szCs w:val="21"/>
          <w:lang w:val="en-US" w:eastAsia="en-US"/>
        </w:rPr>
        <w:t>The timetable for admissi</w:t>
      </w:r>
      <w:r w:rsidR="00BB4545">
        <w:rPr>
          <w:rFonts w:ascii="Calibri" w:eastAsia="Calibri" w:hAnsi="Calibri"/>
          <w:sz w:val="22"/>
          <w:szCs w:val="21"/>
          <w:lang w:val="en-US" w:eastAsia="en-US"/>
        </w:rPr>
        <w:t xml:space="preserve">on to Reception is set by Warwickshire </w:t>
      </w:r>
      <w:r w:rsidR="00A7722D">
        <w:rPr>
          <w:rFonts w:ascii="Calibri" w:eastAsia="Calibri" w:hAnsi="Calibri"/>
          <w:sz w:val="22"/>
          <w:szCs w:val="21"/>
          <w:lang w:val="en-US" w:eastAsia="en-US"/>
        </w:rPr>
        <w:t>County Council</w:t>
      </w:r>
      <w:r w:rsidRPr="00BB4545">
        <w:rPr>
          <w:rFonts w:ascii="Calibri" w:eastAsia="Calibri" w:hAnsi="Calibri"/>
          <w:sz w:val="22"/>
          <w:szCs w:val="21"/>
          <w:lang w:val="en-US" w:eastAsia="en-US"/>
        </w:rPr>
        <w:t>. The process starts over a</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year in advance of school entry, with parents registering their interest with the school or</w:t>
      </w:r>
      <w:r w:rsidR="00BB4545">
        <w:rPr>
          <w:rFonts w:ascii="Calibri" w:eastAsia="Calibri" w:hAnsi="Calibri"/>
          <w:sz w:val="22"/>
          <w:szCs w:val="21"/>
          <w:lang w:val="en-US" w:eastAsia="en-US"/>
        </w:rPr>
        <w:t xml:space="preserve"> the </w:t>
      </w:r>
      <w:r w:rsidR="00A7722D">
        <w:rPr>
          <w:rFonts w:ascii="Calibri" w:eastAsia="Calibri" w:hAnsi="Calibri"/>
          <w:sz w:val="22"/>
          <w:szCs w:val="21"/>
          <w:lang w:val="en-US" w:eastAsia="en-US"/>
        </w:rPr>
        <w:t>County Council</w:t>
      </w:r>
      <w:r w:rsidRPr="00BB4545">
        <w:rPr>
          <w:rFonts w:ascii="Calibri" w:eastAsia="Calibri" w:hAnsi="Calibri"/>
          <w:sz w:val="22"/>
          <w:szCs w:val="21"/>
          <w:lang w:val="en-US" w:eastAsia="en-US"/>
        </w:rPr>
        <w:t>. Applicat</w:t>
      </w:r>
      <w:r w:rsidR="00BB4545">
        <w:rPr>
          <w:rFonts w:ascii="Calibri" w:eastAsia="Calibri" w:hAnsi="Calibri"/>
          <w:sz w:val="22"/>
          <w:szCs w:val="21"/>
          <w:lang w:val="en-US" w:eastAsia="en-US"/>
        </w:rPr>
        <w:t xml:space="preserve">ion forms will be sent by the </w:t>
      </w:r>
      <w:r w:rsidR="00A7722D">
        <w:rPr>
          <w:rFonts w:ascii="Calibri" w:eastAsia="Calibri" w:hAnsi="Calibri"/>
          <w:sz w:val="22"/>
          <w:szCs w:val="21"/>
          <w:lang w:val="en-US" w:eastAsia="en-US"/>
        </w:rPr>
        <w:t>County Council</w:t>
      </w:r>
      <w:r w:rsidRPr="00BB4545">
        <w:rPr>
          <w:rFonts w:ascii="Calibri" w:eastAsia="Calibri" w:hAnsi="Calibri"/>
          <w:sz w:val="22"/>
          <w:szCs w:val="21"/>
          <w:lang w:val="en-US" w:eastAsia="en-US"/>
        </w:rPr>
        <w:t>. The initial closing date</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 xml:space="preserve">for applications is usually in </w:t>
      </w:r>
      <w:r w:rsidR="00BB4545">
        <w:rPr>
          <w:rFonts w:ascii="Calibri" w:eastAsia="Calibri" w:hAnsi="Calibri"/>
          <w:sz w:val="22"/>
          <w:szCs w:val="21"/>
          <w:lang w:val="en-US" w:eastAsia="en-US"/>
        </w:rPr>
        <w:t>mid-</w:t>
      </w:r>
      <w:r w:rsidRPr="00BB4545">
        <w:rPr>
          <w:rFonts w:ascii="Calibri" w:eastAsia="Calibri" w:hAnsi="Calibri"/>
          <w:sz w:val="22"/>
          <w:szCs w:val="21"/>
          <w:lang w:val="en-US" w:eastAsia="en-US"/>
        </w:rPr>
        <w:t>January, with late applications being considered after those</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received on time.</w:t>
      </w:r>
    </w:p>
    <w:p w14:paraId="18F215F4" w14:textId="77777777" w:rsidR="00BB4545" w:rsidRPr="00BB4545" w:rsidRDefault="00BB4545" w:rsidP="00BB4545">
      <w:pPr>
        <w:widowControl w:val="0"/>
        <w:autoSpaceDE w:val="0"/>
        <w:autoSpaceDN w:val="0"/>
        <w:adjustRightInd w:val="0"/>
        <w:jc w:val="both"/>
        <w:rPr>
          <w:rFonts w:ascii="Calibri" w:eastAsia="Calibri" w:hAnsi="Calibri"/>
          <w:sz w:val="22"/>
          <w:szCs w:val="21"/>
          <w:lang w:val="en-US" w:eastAsia="en-US"/>
        </w:rPr>
      </w:pPr>
    </w:p>
    <w:p w14:paraId="1A40FB13" w14:textId="59333E53" w:rsidR="00C462AE" w:rsidRDefault="00C462AE" w:rsidP="00BB4545">
      <w:pPr>
        <w:widowControl w:val="0"/>
        <w:autoSpaceDE w:val="0"/>
        <w:autoSpaceDN w:val="0"/>
        <w:adjustRightInd w:val="0"/>
        <w:jc w:val="both"/>
        <w:rPr>
          <w:rFonts w:ascii="Calibri" w:eastAsia="Calibri" w:hAnsi="Calibri"/>
          <w:sz w:val="22"/>
          <w:szCs w:val="21"/>
          <w:lang w:val="en-US" w:eastAsia="en-US"/>
        </w:rPr>
      </w:pPr>
      <w:r w:rsidRPr="00BB4545">
        <w:rPr>
          <w:rFonts w:ascii="Calibri" w:eastAsia="Calibri" w:hAnsi="Calibri"/>
          <w:sz w:val="22"/>
          <w:szCs w:val="21"/>
          <w:lang w:val="en-US" w:eastAsia="en-US"/>
        </w:rPr>
        <w:t>Offers of admission for Reception classes will</w:t>
      </w:r>
      <w:r w:rsidR="00BB4545">
        <w:rPr>
          <w:rFonts w:ascii="Calibri" w:eastAsia="Calibri" w:hAnsi="Calibri"/>
          <w:sz w:val="22"/>
          <w:szCs w:val="21"/>
          <w:lang w:val="en-US" w:eastAsia="en-US"/>
        </w:rPr>
        <w:t xml:space="preserve"> be made on a date set by Warwickshire </w:t>
      </w:r>
      <w:r w:rsidR="00A7722D">
        <w:rPr>
          <w:rFonts w:ascii="Calibri" w:eastAsia="Calibri" w:hAnsi="Calibri"/>
          <w:sz w:val="22"/>
          <w:szCs w:val="21"/>
          <w:lang w:val="en-US" w:eastAsia="en-US"/>
        </w:rPr>
        <w:t>County Council</w:t>
      </w:r>
      <w:r w:rsidRPr="00BB4545">
        <w:rPr>
          <w:rFonts w:ascii="Calibri" w:eastAsia="Calibri" w:hAnsi="Calibri"/>
          <w:sz w:val="22"/>
          <w:szCs w:val="21"/>
          <w:lang w:val="en-US" w:eastAsia="en-US"/>
        </w:rPr>
        <w:t>.</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 xml:space="preserve">The </w:t>
      </w:r>
      <w:r w:rsidR="00BB4545">
        <w:rPr>
          <w:rFonts w:ascii="Calibri" w:eastAsia="Calibri" w:hAnsi="Calibri"/>
          <w:sz w:val="22"/>
          <w:szCs w:val="21"/>
          <w:lang w:val="en-US" w:eastAsia="en-US"/>
        </w:rPr>
        <w:t xml:space="preserve">Board of </w:t>
      </w:r>
      <w:r w:rsidR="00B93EB5">
        <w:rPr>
          <w:rFonts w:ascii="Calibri" w:eastAsia="Calibri" w:hAnsi="Calibri"/>
          <w:sz w:val="22"/>
          <w:szCs w:val="21"/>
          <w:lang w:val="en-US" w:eastAsia="en-US"/>
        </w:rPr>
        <w:t>Governor</w:t>
      </w:r>
      <w:r w:rsidR="00BB4545">
        <w:rPr>
          <w:rFonts w:ascii="Calibri" w:eastAsia="Calibri" w:hAnsi="Calibri"/>
          <w:sz w:val="22"/>
          <w:szCs w:val="21"/>
          <w:lang w:val="en-US" w:eastAsia="en-US"/>
        </w:rPr>
        <w:t>s</w:t>
      </w:r>
      <w:r w:rsidRPr="00BB4545">
        <w:rPr>
          <w:rFonts w:ascii="Calibri" w:eastAsia="Calibri" w:hAnsi="Calibri"/>
          <w:sz w:val="22"/>
          <w:szCs w:val="21"/>
          <w:lang w:val="en-US" w:eastAsia="en-US"/>
        </w:rPr>
        <w:t xml:space="preserve"> will determine their deci</w:t>
      </w:r>
      <w:r w:rsidR="00BB4545">
        <w:rPr>
          <w:rFonts w:ascii="Calibri" w:eastAsia="Calibri" w:hAnsi="Calibri"/>
          <w:sz w:val="22"/>
          <w:szCs w:val="21"/>
          <w:lang w:val="en-US" w:eastAsia="en-US"/>
        </w:rPr>
        <w:t xml:space="preserve">sion based solely upon the admissions </w:t>
      </w:r>
      <w:r w:rsidRPr="00BB4545">
        <w:rPr>
          <w:rFonts w:ascii="Calibri" w:eastAsia="Calibri" w:hAnsi="Calibri"/>
          <w:sz w:val="22"/>
          <w:szCs w:val="21"/>
          <w:lang w:val="en-US" w:eastAsia="en-US"/>
        </w:rPr>
        <w:t>criteria</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 xml:space="preserve">and parents or guardians will </w:t>
      </w:r>
      <w:r w:rsidR="00A7722D">
        <w:rPr>
          <w:rFonts w:ascii="Calibri" w:eastAsia="Calibri" w:hAnsi="Calibri"/>
          <w:sz w:val="22"/>
          <w:szCs w:val="21"/>
          <w:lang w:val="en-US" w:eastAsia="en-US"/>
        </w:rPr>
        <w:t>be notified in writing by Warwickshire County Council</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as to whether their</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 xml:space="preserve">application has been successful or not. </w:t>
      </w:r>
      <w:r w:rsidRPr="00BB4545">
        <w:rPr>
          <w:rFonts w:ascii="Calibri" w:eastAsia="Calibri" w:hAnsi="Calibri"/>
          <w:sz w:val="22"/>
          <w:szCs w:val="21"/>
          <w:lang w:val="en-US" w:eastAsia="en-US"/>
        </w:rPr>
        <w:lastRenderedPageBreak/>
        <w:t>Parents or guardians who are offered a place for</w:t>
      </w:r>
      <w:r w:rsidR="00BB4545">
        <w:rPr>
          <w:rFonts w:ascii="Calibri" w:eastAsia="Calibri" w:hAnsi="Calibri"/>
          <w:sz w:val="22"/>
          <w:szCs w:val="21"/>
          <w:lang w:val="en-US" w:eastAsia="en-US"/>
        </w:rPr>
        <w:t xml:space="preserve"> their child are given two</w:t>
      </w:r>
      <w:r w:rsidRPr="00BB4545">
        <w:rPr>
          <w:rFonts w:ascii="Calibri" w:eastAsia="Calibri" w:hAnsi="Calibri"/>
          <w:sz w:val="22"/>
          <w:szCs w:val="21"/>
          <w:lang w:val="en-US" w:eastAsia="en-US"/>
        </w:rPr>
        <w:t xml:space="preserve"> weeks to respond then a further letter is sent giving a final date</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at which the offer will be withdrawn.</w:t>
      </w:r>
    </w:p>
    <w:p w14:paraId="49ECD2AE" w14:textId="77777777" w:rsidR="00BB4545" w:rsidRPr="00BB4545" w:rsidRDefault="00BB4545" w:rsidP="00BB4545">
      <w:pPr>
        <w:widowControl w:val="0"/>
        <w:autoSpaceDE w:val="0"/>
        <w:autoSpaceDN w:val="0"/>
        <w:adjustRightInd w:val="0"/>
        <w:jc w:val="both"/>
        <w:rPr>
          <w:rFonts w:ascii="Calibri" w:eastAsia="Calibri" w:hAnsi="Calibri"/>
          <w:sz w:val="22"/>
          <w:szCs w:val="21"/>
          <w:lang w:val="en-US" w:eastAsia="en-US"/>
        </w:rPr>
      </w:pPr>
    </w:p>
    <w:p w14:paraId="1D5B41B1" w14:textId="77777777" w:rsidR="00C462AE" w:rsidRDefault="00C462AE" w:rsidP="00BB4545">
      <w:pPr>
        <w:widowControl w:val="0"/>
        <w:autoSpaceDE w:val="0"/>
        <w:autoSpaceDN w:val="0"/>
        <w:adjustRightInd w:val="0"/>
        <w:jc w:val="both"/>
        <w:rPr>
          <w:rFonts w:ascii="Calibri" w:eastAsia="Calibri" w:hAnsi="Calibri"/>
          <w:sz w:val="22"/>
          <w:szCs w:val="21"/>
          <w:lang w:val="en-US" w:eastAsia="en-US"/>
        </w:rPr>
      </w:pPr>
      <w:r w:rsidRPr="00BB4545">
        <w:rPr>
          <w:rFonts w:ascii="Calibri" w:eastAsia="Calibri" w:hAnsi="Calibri"/>
          <w:sz w:val="22"/>
          <w:szCs w:val="21"/>
          <w:lang w:val="en-US" w:eastAsia="en-US"/>
        </w:rPr>
        <w:t>If the school is o</w:t>
      </w:r>
      <w:r w:rsidR="00BB4545">
        <w:rPr>
          <w:rFonts w:ascii="Calibri" w:eastAsia="Calibri" w:hAnsi="Calibri"/>
          <w:sz w:val="22"/>
          <w:szCs w:val="21"/>
          <w:lang w:val="en-US" w:eastAsia="en-US"/>
        </w:rPr>
        <w:t>versubscribed for entry to the R</w:t>
      </w:r>
      <w:r w:rsidR="00A7722D">
        <w:rPr>
          <w:rFonts w:ascii="Calibri" w:eastAsia="Calibri" w:hAnsi="Calibri"/>
          <w:sz w:val="22"/>
          <w:szCs w:val="21"/>
          <w:lang w:val="en-US" w:eastAsia="en-US"/>
        </w:rPr>
        <w:t xml:space="preserve">eception year, Warwickshire County Council </w:t>
      </w:r>
      <w:r w:rsidRPr="00BB4545">
        <w:rPr>
          <w:rFonts w:ascii="Calibri" w:eastAsia="Calibri" w:hAnsi="Calibri"/>
          <w:sz w:val="22"/>
          <w:szCs w:val="21"/>
          <w:lang w:val="en-US" w:eastAsia="en-US"/>
        </w:rPr>
        <w:t>will automatically</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add the names of the children refused places to the waiting list (provided no higher</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preference has been offered). Any vacancies, which occur in this year group, will be reoffered</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to children on the waiting list using the school’s admission criteria. Parents</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should be aware that a child’s position in the list can alter as children with higher</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 xml:space="preserve">priorities are added or withdrawn. This waiting list, held by </w:t>
      </w:r>
      <w:r w:rsidR="00A7722D">
        <w:rPr>
          <w:rFonts w:ascii="Calibri" w:eastAsia="Calibri" w:hAnsi="Calibri"/>
          <w:sz w:val="22"/>
          <w:szCs w:val="21"/>
          <w:lang w:val="en-US" w:eastAsia="en-US"/>
        </w:rPr>
        <w:t>Warwickshire County Council</w:t>
      </w:r>
      <w:r w:rsidRPr="00BB4545">
        <w:rPr>
          <w:rFonts w:ascii="Calibri" w:eastAsia="Calibri" w:hAnsi="Calibri"/>
          <w:sz w:val="22"/>
          <w:szCs w:val="21"/>
          <w:lang w:val="en-US" w:eastAsia="en-US"/>
        </w:rPr>
        <w:t>, terminates at the</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end of the Autumn term.</w:t>
      </w:r>
    </w:p>
    <w:p w14:paraId="50F3ED08" w14:textId="77777777" w:rsidR="00BB4545" w:rsidRDefault="00BB4545" w:rsidP="00BB4545">
      <w:pPr>
        <w:widowControl w:val="0"/>
        <w:autoSpaceDE w:val="0"/>
        <w:autoSpaceDN w:val="0"/>
        <w:adjustRightInd w:val="0"/>
        <w:jc w:val="both"/>
        <w:rPr>
          <w:rFonts w:ascii="Calibri" w:eastAsia="Calibri" w:hAnsi="Calibri"/>
          <w:sz w:val="22"/>
          <w:szCs w:val="21"/>
          <w:lang w:val="en-US" w:eastAsia="en-US"/>
        </w:rPr>
      </w:pPr>
    </w:p>
    <w:p w14:paraId="38D91B8E" w14:textId="77777777" w:rsidR="00A61189" w:rsidRPr="00BB4545" w:rsidRDefault="00A61189" w:rsidP="00BB4545">
      <w:pPr>
        <w:widowControl w:val="0"/>
        <w:autoSpaceDE w:val="0"/>
        <w:autoSpaceDN w:val="0"/>
        <w:adjustRightInd w:val="0"/>
        <w:jc w:val="both"/>
        <w:rPr>
          <w:rFonts w:ascii="Calibri" w:eastAsia="Calibri" w:hAnsi="Calibri"/>
          <w:sz w:val="22"/>
          <w:szCs w:val="21"/>
          <w:lang w:val="en-US" w:eastAsia="en-US"/>
        </w:rPr>
      </w:pPr>
    </w:p>
    <w:p w14:paraId="7C02F3A5" w14:textId="77777777" w:rsidR="00C462AE" w:rsidRPr="002A3CC1" w:rsidRDefault="00C462AE" w:rsidP="00C462AE">
      <w:pPr>
        <w:widowControl w:val="0"/>
        <w:autoSpaceDE w:val="0"/>
        <w:autoSpaceDN w:val="0"/>
        <w:adjustRightInd w:val="0"/>
        <w:rPr>
          <w:rFonts w:ascii="Calibri" w:eastAsia="Calibri" w:hAnsi="Calibri"/>
          <w:b/>
          <w:szCs w:val="21"/>
          <w:lang w:val="en-US" w:eastAsia="en-US"/>
        </w:rPr>
      </w:pPr>
      <w:r w:rsidRPr="002A3CC1">
        <w:rPr>
          <w:rFonts w:ascii="Calibri" w:eastAsia="Calibri" w:hAnsi="Calibri"/>
          <w:b/>
          <w:szCs w:val="21"/>
          <w:lang w:val="en-US" w:eastAsia="en-US"/>
        </w:rPr>
        <w:t>Casual or In Year Applications</w:t>
      </w:r>
    </w:p>
    <w:p w14:paraId="1849F1B6" w14:textId="77777777" w:rsidR="00155429" w:rsidRPr="00155429" w:rsidRDefault="00C462AE" w:rsidP="00C462AE">
      <w:pPr>
        <w:widowControl w:val="0"/>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 xml:space="preserve">Applications made later than admission should be made directly to </w:t>
      </w:r>
      <w:r w:rsidR="00A7722D">
        <w:rPr>
          <w:rFonts w:ascii="Calibri" w:eastAsia="Calibri" w:hAnsi="Calibri"/>
          <w:sz w:val="22"/>
          <w:szCs w:val="21"/>
          <w:lang w:val="en-US" w:eastAsia="en-US"/>
        </w:rPr>
        <w:t>Warwickshire County Council</w:t>
      </w:r>
      <w:r w:rsidR="00155429" w:rsidRPr="00155429">
        <w:rPr>
          <w:rFonts w:ascii="Calibri" w:eastAsia="Calibri" w:hAnsi="Calibri"/>
          <w:sz w:val="22"/>
          <w:szCs w:val="21"/>
          <w:lang w:val="en-US" w:eastAsia="en-US"/>
        </w:rPr>
        <w:t>.</w:t>
      </w:r>
    </w:p>
    <w:p w14:paraId="67CA94D4" w14:textId="77777777" w:rsidR="00155429" w:rsidRDefault="00155429" w:rsidP="00C462AE">
      <w:pPr>
        <w:widowControl w:val="0"/>
        <w:autoSpaceDE w:val="0"/>
        <w:autoSpaceDN w:val="0"/>
        <w:adjustRightInd w:val="0"/>
        <w:rPr>
          <w:rFonts w:ascii="Calibri" w:eastAsia="Calibri" w:hAnsi="Calibri"/>
          <w:sz w:val="22"/>
          <w:szCs w:val="21"/>
          <w:lang w:val="en-US" w:eastAsia="en-US"/>
        </w:rPr>
      </w:pPr>
    </w:p>
    <w:p w14:paraId="61BC6E51" w14:textId="77777777" w:rsidR="00A61189" w:rsidRPr="00155429" w:rsidRDefault="00A61189" w:rsidP="00C462AE">
      <w:pPr>
        <w:widowControl w:val="0"/>
        <w:autoSpaceDE w:val="0"/>
        <w:autoSpaceDN w:val="0"/>
        <w:adjustRightInd w:val="0"/>
        <w:rPr>
          <w:rFonts w:ascii="Calibri" w:eastAsia="Calibri" w:hAnsi="Calibri"/>
          <w:sz w:val="22"/>
          <w:szCs w:val="21"/>
          <w:lang w:val="en-US" w:eastAsia="en-US"/>
        </w:rPr>
      </w:pPr>
    </w:p>
    <w:p w14:paraId="14E10972" w14:textId="77777777" w:rsidR="00C462AE" w:rsidRPr="00155429" w:rsidRDefault="00155429" w:rsidP="00C462AE">
      <w:pPr>
        <w:widowControl w:val="0"/>
        <w:autoSpaceDE w:val="0"/>
        <w:autoSpaceDN w:val="0"/>
        <w:adjustRightInd w:val="0"/>
        <w:rPr>
          <w:rFonts w:ascii="Calibri" w:eastAsia="Calibri" w:hAnsi="Calibri"/>
          <w:b/>
          <w:szCs w:val="21"/>
          <w:lang w:val="en-US" w:eastAsia="en-US"/>
        </w:rPr>
      </w:pPr>
      <w:r w:rsidRPr="00155429">
        <w:rPr>
          <w:rFonts w:ascii="Calibri" w:eastAsia="Calibri" w:hAnsi="Calibri"/>
          <w:b/>
          <w:szCs w:val="21"/>
          <w:lang w:val="en-US" w:eastAsia="en-US"/>
        </w:rPr>
        <w:t>Over S</w:t>
      </w:r>
      <w:r w:rsidR="00C462AE" w:rsidRPr="00155429">
        <w:rPr>
          <w:rFonts w:ascii="Calibri" w:eastAsia="Calibri" w:hAnsi="Calibri"/>
          <w:b/>
          <w:szCs w:val="21"/>
          <w:lang w:val="en-US" w:eastAsia="en-US"/>
        </w:rPr>
        <w:t>ubscription Criteria</w:t>
      </w:r>
    </w:p>
    <w:p w14:paraId="18342319" w14:textId="77777777" w:rsidR="00C462AE" w:rsidRPr="00155429" w:rsidRDefault="00C462AE" w:rsidP="00A7722D">
      <w:pPr>
        <w:widowControl w:val="0"/>
        <w:autoSpaceDE w:val="0"/>
        <w:autoSpaceDN w:val="0"/>
        <w:adjustRightInd w:val="0"/>
        <w:jc w:val="both"/>
        <w:rPr>
          <w:rFonts w:ascii="Calibri" w:eastAsia="Calibri" w:hAnsi="Calibri"/>
          <w:sz w:val="22"/>
          <w:szCs w:val="21"/>
          <w:lang w:val="en-US" w:eastAsia="en-US"/>
        </w:rPr>
      </w:pPr>
      <w:r w:rsidRPr="00155429">
        <w:rPr>
          <w:rFonts w:ascii="Calibri" w:eastAsia="Calibri" w:hAnsi="Calibri"/>
          <w:sz w:val="22"/>
          <w:szCs w:val="21"/>
          <w:lang w:val="en-US" w:eastAsia="en-US"/>
        </w:rPr>
        <w:t>Where applications for admission exceed the number of places available, the following</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criteria will be applied, in the order set out below, to</w:t>
      </w:r>
      <w:r w:rsidR="00155429" w:rsidRPr="00155429">
        <w:rPr>
          <w:rFonts w:ascii="Calibri" w:eastAsia="Calibri" w:hAnsi="Calibri"/>
          <w:sz w:val="22"/>
          <w:szCs w:val="21"/>
          <w:lang w:val="en-US" w:eastAsia="en-US"/>
        </w:rPr>
        <w:t xml:space="preserve"> decide which children to admit. </w:t>
      </w:r>
      <w:r w:rsidRPr="00155429">
        <w:rPr>
          <w:rFonts w:ascii="Calibri" w:eastAsia="Calibri" w:hAnsi="Calibri"/>
          <w:sz w:val="22"/>
          <w:szCs w:val="21"/>
          <w:lang w:val="en-US" w:eastAsia="en-US"/>
        </w:rPr>
        <w:t>Late applications will be considered after those received on time.</w:t>
      </w:r>
    </w:p>
    <w:p w14:paraId="233330E7" w14:textId="77777777" w:rsidR="00155429" w:rsidRPr="00155429" w:rsidRDefault="00155429" w:rsidP="00C462AE">
      <w:pPr>
        <w:widowControl w:val="0"/>
        <w:autoSpaceDE w:val="0"/>
        <w:autoSpaceDN w:val="0"/>
        <w:adjustRightInd w:val="0"/>
        <w:rPr>
          <w:rFonts w:ascii="Calibri" w:eastAsia="Calibri" w:hAnsi="Calibri"/>
          <w:sz w:val="22"/>
          <w:szCs w:val="21"/>
          <w:lang w:val="en-US" w:eastAsia="en-US"/>
        </w:rPr>
      </w:pPr>
    </w:p>
    <w:p w14:paraId="7DE7D7F2" w14:textId="1DEACA4D" w:rsidR="00C462AE" w:rsidRPr="00155429" w:rsidRDefault="00C462AE" w:rsidP="00A7722D">
      <w:pPr>
        <w:widowControl w:val="0"/>
        <w:autoSpaceDE w:val="0"/>
        <w:autoSpaceDN w:val="0"/>
        <w:adjustRightInd w:val="0"/>
        <w:jc w:val="both"/>
        <w:rPr>
          <w:rFonts w:ascii="Calibri" w:eastAsia="Calibri" w:hAnsi="Calibri"/>
          <w:i/>
          <w:sz w:val="22"/>
          <w:szCs w:val="21"/>
          <w:lang w:val="en-US" w:eastAsia="en-US"/>
        </w:rPr>
      </w:pPr>
      <w:r w:rsidRPr="00155429">
        <w:rPr>
          <w:rFonts w:ascii="Calibri" w:eastAsia="Calibri" w:hAnsi="Calibri"/>
          <w:i/>
          <w:sz w:val="22"/>
          <w:szCs w:val="21"/>
          <w:lang w:val="en-US" w:eastAsia="en-US"/>
        </w:rPr>
        <w:t xml:space="preserve">Note: The </w:t>
      </w:r>
      <w:r w:rsidR="00155429" w:rsidRPr="00155429">
        <w:rPr>
          <w:rFonts w:ascii="Calibri" w:eastAsia="Calibri" w:hAnsi="Calibri"/>
          <w:i/>
          <w:sz w:val="22"/>
          <w:szCs w:val="21"/>
          <w:lang w:val="en-US" w:eastAsia="en-US"/>
        </w:rPr>
        <w:t xml:space="preserve">Board of </w:t>
      </w:r>
      <w:r w:rsidR="00B93EB5">
        <w:rPr>
          <w:rFonts w:ascii="Calibri" w:eastAsia="Calibri" w:hAnsi="Calibri"/>
          <w:i/>
          <w:sz w:val="22"/>
          <w:szCs w:val="21"/>
          <w:lang w:val="en-US" w:eastAsia="en-US"/>
        </w:rPr>
        <w:t>Governor</w:t>
      </w:r>
      <w:r w:rsidR="00155429" w:rsidRPr="00155429">
        <w:rPr>
          <w:rFonts w:ascii="Calibri" w:eastAsia="Calibri" w:hAnsi="Calibri"/>
          <w:i/>
          <w:sz w:val="22"/>
          <w:szCs w:val="21"/>
          <w:lang w:val="en-US" w:eastAsia="en-US"/>
        </w:rPr>
        <w:t>s</w:t>
      </w:r>
      <w:r w:rsidRPr="00155429">
        <w:rPr>
          <w:rFonts w:ascii="Calibri" w:eastAsia="Calibri" w:hAnsi="Calibri"/>
          <w:i/>
          <w:sz w:val="22"/>
          <w:szCs w:val="21"/>
          <w:lang w:val="en-US" w:eastAsia="en-US"/>
        </w:rPr>
        <w:t xml:space="preserve"> recognise their duty t</w:t>
      </w:r>
      <w:r w:rsidR="00C612AB">
        <w:rPr>
          <w:rFonts w:ascii="Calibri" w:eastAsia="Calibri" w:hAnsi="Calibri"/>
          <w:i/>
          <w:sz w:val="22"/>
          <w:szCs w:val="21"/>
          <w:lang w:val="en-US" w:eastAsia="en-US"/>
        </w:rPr>
        <w:t>o admit a child with an Education, Health and Care Plan</w:t>
      </w:r>
      <w:r w:rsidRPr="00155429">
        <w:rPr>
          <w:rFonts w:ascii="Calibri" w:eastAsia="Calibri" w:hAnsi="Calibri"/>
          <w:i/>
          <w:sz w:val="22"/>
          <w:szCs w:val="21"/>
          <w:lang w:val="en-US" w:eastAsia="en-US"/>
        </w:rPr>
        <w:t xml:space="preserve"> that names the school</w:t>
      </w:r>
      <w:r w:rsidR="00C612AB">
        <w:rPr>
          <w:rFonts w:ascii="Calibri" w:eastAsia="Calibri" w:hAnsi="Calibri"/>
          <w:i/>
          <w:sz w:val="22"/>
          <w:szCs w:val="21"/>
          <w:lang w:val="en-US" w:eastAsia="en-US"/>
        </w:rPr>
        <w:t>, if the school can reasonably meet the needs stated in such a plan</w:t>
      </w:r>
      <w:r w:rsidRPr="00155429">
        <w:rPr>
          <w:rFonts w:ascii="Calibri" w:eastAsia="Calibri" w:hAnsi="Calibri"/>
          <w:i/>
          <w:sz w:val="22"/>
          <w:szCs w:val="21"/>
          <w:lang w:val="en-US" w:eastAsia="en-US"/>
        </w:rPr>
        <w:t>. This may reduce the number of places</w:t>
      </w:r>
      <w:r w:rsidR="00155429" w:rsidRPr="00155429">
        <w:rPr>
          <w:rFonts w:ascii="Calibri" w:eastAsia="Calibri" w:hAnsi="Calibri"/>
          <w:i/>
          <w:sz w:val="22"/>
          <w:szCs w:val="21"/>
          <w:lang w:val="en-US" w:eastAsia="en-US"/>
        </w:rPr>
        <w:t xml:space="preserve"> </w:t>
      </w:r>
      <w:r w:rsidRPr="00155429">
        <w:rPr>
          <w:rFonts w:ascii="Calibri" w:eastAsia="Calibri" w:hAnsi="Calibri"/>
          <w:i/>
          <w:sz w:val="22"/>
          <w:szCs w:val="21"/>
          <w:lang w:val="en-US" w:eastAsia="en-US"/>
        </w:rPr>
        <w:t>available for other applicants.</w:t>
      </w:r>
    </w:p>
    <w:p w14:paraId="42544A70" w14:textId="77777777" w:rsidR="00155429" w:rsidRPr="00155429" w:rsidRDefault="00155429" w:rsidP="00C462AE">
      <w:pPr>
        <w:widowControl w:val="0"/>
        <w:autoSpaceDE w:val="0"/>
        <w:autoSpaceDN w:val="0"/>
        <w:adjustRightInd w:val="0"/>
        <w:rPr>
          <w:rFonts w:ascii="Calibri" w:eastAsia="Calibri" w:hAnsi="Calibri"/>
          <w:sz w:val="22"/>
          <w:szCs w:val="21"/>
          <w:lang w:val="en-US" w:eastAsia="en-US"/>
        </w:rPr>
      </w:pPr>
    </w:p>
    <w:p w14:paraId="36B87757" w14:textId="77777777" w:rsidR="00155429" w:rsidRPr="00155429" w:rsidRDefault="00C462AE"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Children in the care of, or pro</w:t>
      </w:r>
      <w:r w:rsidR="00155429" w:rsidRPr="00155429">
        <w:rPr>
          <w:rFonts w:ascii="Calibri" w:eastAsia="Calibri" w:hAnsi="Calibri"/>
          <w:sz w:val="22"/>
          <w:szCs w:val="21"/>
          <w:lang w:val="en-US" w:eastAsia="en-US"/>
        </w:rPr>
        <w:t>vided with accommodation by, a Local A</w:t>
      </w:r>
      <w:r w:rsidRPr="00155429">
        <w:rPr>
          <w:rFonts w:ascii="Calibri" w:eastAsia="Calibri" w:hAnsi="Calibri"/>
          <w:sz w:val="22"/>
          <w:szCs w:val="21"/>
          <w:lang w:val="en-US" w:eastAsia="en-US"/>
        </w:rPr>
        <w:t>uthority</w:t>
      </w:r>
      <w:r w:rsidR="00155429" w:rsidRPr="00155429">
        <w:rPr>
          <w:rFonts w:ascii="Calibri" w:eastAsia="Calibri" w:hAnsi="Calibri"/>
          <w:sz w:val="22"/>
          <w:szCs w:val="21"/>
          <w:lang w:val="en-US" w:eastAsia="en-US"/>
        </w:rPr>
        <w:t xml:space="preserve"> and children who were looked after, but ceased to be so because they were adopted (or become subject to a residence order or special guardianship order);</w:t>
      </w:r>
    </w:p>
    <w:p w14:paraId="5DC7177A" w14:textId="77777777" w:rsidR="00155429" w:rsidRPr="00155429" w:rsidRDefault="00C462AE"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Children living in the priority area who have a sibling at the school at the time of</w:t>
      </w:r>
      <w:r w:rsidR="00155429" w:rsidRPr="00155429">
        <w:rPr>
          <w:rFonts w:ascii="Calibri" w:eastAsia="Calibri" w:hAnsi="Calibri"/>
          <w:sz w:val="22"/>
          <w:szCs w:val="21"/>
          <w:lang w:val="en-US" w:eastAsia="en-US"/>
        </w:rPr>
        <w:t xml:space="preserve"> admission;</w:t>
      </w:r>
    </w:p>
    <w:p w14:paraId="39DC791D" w14:textId="77777777" w:rsidR="00155429" w:rsidRPr="00155429" w:rsidRDefault="00C462AE"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 xml:space="preserve">Children living in the priority area who have </w:t>
      </w:r>
      <w:r w:rsidR="00155429" w:rsidRPr="00155429">
        <w:rPr>
          <w:rFonts w:ascii="Calibri" w:eastAsia="Calibri" w:hAnsi="Calibri"/>
          <w:sz w:val="22"/>
          <w:szCs w:val="21"/>
          <w:lang w:val="en-US" w:eastAsia="en-US"/>
        </w:rPr>
        <w:t>a sibling at Henry Hinde Junior School at the time of admission;</w:t>
      </w:r>
    </w:p>
    <w:p w14:paraId="5A1F268C" w14:textId="77777777" w:rsidR="00155429" w:rsidRPr="00155429" w:rsidRDefault="00C462AE"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Other child</w:t>
      </w:r>
      <w:r w:rsidR="00155429" w:rsidRPr="00155429">
        <w:rPr>
          <w:rFonts w:ascii="Calibri" w:eastAsia="Calibri" w:hAnsi="Calibri"/>
          <w:sz w:val="22"/>
          <w:szCs w:val="21"/>
          <w:lang w:val="en-US" w:eastAsia="en-US"/>
        </w:rPr>
        <w:t>ren living in the priority area;</w:t>
      </w:r>
    </w:p>
    <w:p w14:paraId="7816C0F7" w14:textId="77777777" w:rsidR="00C462AE" w:rsidRPr="00155429" w:rsidRDefault="00C462AE"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Children living outside the priority area who have a sibling at the school at the</w:t>
      </w:r>
      <w:r w:rsidR="00155429" w:rsidRPr="00155429">
        <w:rPr>
          <w:rFonts w:ascii="Calibri" w:eastAsia="Calibri" w:hAnsi="Calibri"/>
          <w:sz w:val="22"/>
          <w:szCs w:val="21"/>
          <w:lang w:val="en-US" w:eastAsia="en-US"/>
        </w:rPr>
        <w:t xml:space="preserve"> time of admission;</w:t>
      </w:r>
    </w:p>
    <w:p w14:paraId="1BF5CA74" w14:textId="77777777" w:rsidR="00155429" w:rsidRPr="00155429" w:rsidRDefault="00155429"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Children living outside the priority area who have a sibling at Henry Hinde Junior School at the time of admission;</w:t>
      </w:r>
    </w:p>
    <w:p w14:paraId="3F648E65" w14:textId="77777777" w:rsidR="00155429" w:rsidRPr="00155429" w:rsidRDefault="00155429"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Other children living outside the priority area.</w:t>
      </w:r>
    </w:p>
    <w:p w14:paraId="0FB792C2" w14:textId="77777777" w:rsidR="00155429" w:rsidRPr="00155429" w:rsidRDefault="00155429" w:rsidP="00155429">
      <w:pPr>
        <w:widowControl w:val="0"/>
        <w:autoSpaceDE w:val="0"/>
        <w:autoSpaceDN w:val="0"/>
        <w:adjustRightInd w:val="0"/>
        <w:rPr>
          <w:rFonts w:ascii="Calibri" w:eastAsia="Calibri" w:hAnsi="Calibri"/>
          <w:sz w:val="22"/>
          <w:szCs w:val="21"/>
          <w:lang w:val="en-US" w:eastAsia="en-US"/>
        </w:rPr>
      </w:pPr>
    </w:p>
    <w:p w14:paraId="1085DCB1" w14:textId="77777777" w:rsidR="00155429" w:rsidRPr="00155429" w:rsidRDefault="00C462AE" w:rsidP="00155429">
      <w:pPr>
        <w:widowControl w:val="0"/>
        <w:autoSpaceDE w:val="0"/>
        <w:autoSpaceDN w:val="0"/>
        <w:adjustRightInd w:val="0"/>
        <w:jc w:val="both"/>
        <w:rPr>
          <w:rFonts w:ascii="Calibri" w:eastAsia="Calibri" w:hAnsi="Calibri"/>
          <w:sz w:val="22"/>
          <w:szCs w:val="21"/>
          <w:lang w:val="en-US" w:eastAsia="en-US"/>
        </w:rPr>
      </w:pPr>
      <w:r w:rsidRPr="00155429">
        <w:rPr>
          <w:rFonts w:ascii="Calibri" w:eastAsia="Calibri" w:hAnsi="Calibri"/>
          <w:sz w:val="22"/>
          <w:szCs w:val="21"/>
          <w:lang w:val="en-US" w:eastAsia="en-US"/>
        </w:rPr>
        <w:t>Within each criterion priority is given in order of distance between the child’s home and</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 xml:space="preserve">school (shortest distance = highest priority). </w:t>
      </w:r>
    </w:p>
    <w:p w14:paraId="7A703F53" w14:textId="77777777" w:rsidR="00155429" w:rsidRPr="00155429" w:rsidRDefault="00155429" w:rsidP="00155429">
      <w:pPr>
        <w:widowControl w:val="0"/>
        <w:autoSpaceDE w:val="0"/>
        <w:autoSpaceDN w:val="0"/>
        <w:adjustRightInd w:val="0"/>
        <w:jc w:val="both"/>
        <w:rPr>
          <w:rFonts w:ascii="Calibri" w:eastAsia="Calibri" w:hAnsi="Calibri"/>
          <w:sz w:val="22"/>
          <w:szCs w:val="21"/>
          <w:lang w:val="en-US" w:eastAsia="en-US"/>
        </w:rPr>
      </w:pPr>
    </w:p>
    <w:p w14:paraId="3F3A48DD" w14:textId="77777777" w:rsidR="00C462AE" w:rsidRPr="00155429" w:rsidRDefault="00C462AE" w:rsidP="00155429">
      <w:pPr>
        <w:widowControl w:val="0"/>
        <w:autoSpaceDE w:val="0"/>
        <w:autoSpaceDN w:val="0"/>
        <w:adjustRightInd w:val="0"/>
        <w:jc w:val="both"/>
        <w:rPr>
          <w:rFonts w:ascii="Calibri" w:eastAsia="Calibri" w:hAnsi="Calibri"/>
          <w:sz w:val="22"/>
          <w:szCs w:val="21"/>
          <w:lang w:val="en-US" w:eastAsia="en-US"/>
        </w:rPr>
      </w:pPr>
      <w:r w:rsidRPr="00155429">
        <w:rPr>
          <w:rFonts w:ascii="Calibri" w:eastAsia="Calibri" w:hAnsi="Calibri"/>
          <w:sz w:val="22"/>
          <w:szCs w:val="21"/>
          <w:lang w:val="en-US" w:eastAsia="en-US"/>
        </w:rPr>
        <w:t>Distance will be calculated by the straight</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line measurement from the applicant’s home address (as set by Ordnance Survey) to the</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centre point (‘centroid’) of the preferred school. (All measurements are subject to</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prepositional accuracy changes). This applies equally to those living inside and outside</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the County boundary.</w:t>
      </w:r>
    </w:p>
    <w:p w14:paraId="3A0A2DE9" w14:textId="77777777" w:rsidR="00155429" w:rsidRDefault="00155429" w:rsidP="00155429">
      <w:pPr>
        <w:widowControl w:val="0"/>
        <w:autoSpaceDE w:val="0"/>
        <w:autoSpaceDN w:val="0"/>
        <w:adjustRightInd w:val="0"/>
        <w:jc w:val="both"/>
        <w:rPr>
          <w:rFonts w:ascii="Calibri" w:eastAsia="Calibri" w:hAnsi="Calibri"/>
          <w:sz w:val="21"/>
          <w:szCs w:val="21"/>
          <w:lang w:val="en-US" w:eastAsia="en-US"/>
        </w:rPr>
      </w:pPr>
    </w:p>
    <w:p w14:paraId="33902581" w14:textId="77777777" w:rsidR="00A61189" w:rsidRDefault="00A61189" w:rsidP="00155429">
      <w:pPr>
        <w:widowControl w:val="0"/>
        <w:autoSpaceDE w:val="0"/>
        <w:autoSpaceDN w:val="0"/>
        <w:adjustRightInd w:val="0"/>
        <w:jc w:val="both"/>
        <w:rPr>
          <w:rFonts w:ascii="Calibri" w:eastAsia="Calibri" w:hAnsi="Calibri"/>
          <w:sz w:val="21"/>
          <w:szCs w:val="21"/>
          <w:lang w:val="en-US" w:eastAsia="en-US"/>
        </w:rPr>
      </w:pPr>
    </w:p>
    <w:p w14:paraId="3BFB81E2" w14:textId="77777777" w:rsidR="00C612AB" w:rsidRDefault="00C612AB" w:rsidP="00C462AE">
      <w:pPr>
        <w:widowControl w:val="0"/>
        <w:autoSpaceDE w:val="0"/>
        <w:autoSpaceDN w:val="0"/>
        <w:adjustRightInd w:val="0"/>
        <w:rPr>
          <w:rFonts w:ascii="Calibri" w:eastAsia="Calibri" w:hAnsi="Calibri"/>
          <w:b/>
          <w:szCs w:val="21"/>
          <w:lang w:val="en-US" w:eastAsia="en-US"/>
        </w:rPr>
      </w:pPr>
      <w:r>
        <w:rPr>
          <w:rFonts w:ascii="Calibri" w:eastAsia="Calibri" w:hAnsi="Calibri"/>
          <w:b/>
          <w:szCs w:val="21"/>
          <w:lang w:val="en-US" w:eastAsia="en-US"/>
        </w:rPr>
        <w:t>Waiting Lists</w:t>
      </w:r>
    </w:p>
    <w:p w14:paraId="3AB28189" w14:textId="77777777" w:rsidR="00C612AB" w:rsidRDefault="00C612AB" w:rsidP="00C462AE">
      <w:pPr>
        <w:widowControl w:val="0"/>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The school maintains a waiting list of children who have applied for a place at the school, but have been unsuccessful based on the school’s oversubscription criteria. This list is maintained until the 31</w:t>
      </w:r>
      <w:r w:rsidRPr="00C612AB">
        <w:rPr>
          <w:rFonts w:ascii="Calibri" w:eastAsia="Calibri" w:hAnsi="Calibri"/>
          <w:sz w:val="22"/>
          <w:szCs w:val="21"/>
          <w:vertAlign w:val="superscript"/>
          <w:lang w:val="en-US" w:eastAsia="en-US"/>
        </w:rPr>
        <w:t>st</w:t>
      </w:r>
      <w:r>
        <w:rPr>
          <w:rFonts w:ascii="Calibri" w:eastAsia="Calibri" w:hAnsi="Calibri"/>
          <w:sz w:val="22"/>
          <w:szCs w:val="21"/>
          <w:lang w:val="en-US" w:eastAsia="en-US"/>
        </w:rPr>
        <w:t xml:space="preserve"> December each year</w:t>
      </w:r>
      <w:r w:rsidR="0052142D">
        <w:rPr>
          <w:rFonts w:ascii="Calibri" w:eastAsia="Calibri" w:hAnsi="Calibri"/>
          <w:sz w:val="22"/>
          <w:szCs w:val="21"/>
          <w:lang w:val="en-US" w:eastAsia="en-US"/>
        </w:rPr>
        <w:t>. If parent/s wish a child’s name to remain on the waiting list, they must contact Warwickshire Admissions before or shortly after this date.</w:t>
      </w:r>
    </w:p>
    <w:p w14:paraId="6D2034B7" w14:textId="77777777" w:rsidR="0052142D" w:rsidRDefault="0052142D" w:rsidP="00C462AE">
      <w:pPr>
        <w:widowControl w:val="0"/>
        <w:autoSpaceDE w:val="0"/>
        <w:autoSpaceDN w:val="0"/>
        <w:adjustRightInd w:val="0"/>
        <w:rPr>
          <w:rFonts w:ascii="Calibri" w:eastAsia="Calibri" w:hAnsi="Calibri"/>
          <w:sz w:val="22"/>
          <w:szCs w:val="21"/>
          <w:lang w:val="en-US" w:eastAsia="en-US"/>
        </w:rPr>
      </w:pPr>
    </w:p>
    <w:p w14:paraId="0793496B" w14:textId="77777777" w:rsidR="0052142D" w:rsidRPr="00C612AB" w:rsidRDefault="0052142D" w:rsidP="00C462AE">
      <w:pPr>
        <w:widowControl w:val="0"/>
        <w:autoSpaceDE w:val="0"/>
        <w:autoSpaceDN w:val="0"/>
        <w:adjustRightInd w:val="0"/>
        <w:rPr>
          <w:rFonts w:ascii="Calibri" w:eastAsia="Calibri" w:hAnsi="Calibri"/>
          <w:sz w:val="22"/>
          <w:szCs w:val="21"/>
          <w:lang w:val="en-US" w:eastAsia="en-US"/>
        </w:rPr>
      </w:pPr>
    </w:p>
    <w:p w14:paraId="387447F1" w14:textId="77777777" w:rsidR="0052142D" w:rsidRDefault="0052142D" w:rsidP="00C462AE">
      <w:pPr>
        <w:widowControl w:val="0"/>
        <w:autoSpaceDE w:val="0"/>
        <w:autoSpaceDN w:val="0"/>
        <w:adjustRightInd w:val="0"/>
        <w:rPr>
          <w:rFonts w:ascii="Calibri" w:eastAsia="Calibri" w:hAnsi="Calibri"/>
          <w:b/>
          <w:szCs w:val="21"/>
          <w:lang w:val="en-US" w:eastAsia="en-US"/>
        </w:rPr>
      </w:pPr>
      <w:r>
        <w:rPr>
          <w:rFonts w:ascii="Calibri" w:eastAsia="Calibri" w:hAnsi="Calibri"/>
          <w:b/>
          <w:szCs w:val="21"/>
          <w:lang w:val="en-US" w:eastAsia="en-US"/>
        </w:rPr>
        <w:t>Reception Entry</w:t>
      </w:r>
    </w:p>
    <w:p w14:paraId="5FF8B99F" w14:textId="77777777" w:rsidR="0052142D" w:rsidRDefault="0052142D" w:rsidP="00C462AE">
      <w:pPr>
        <w:widowControl w:val="0"/>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Children will be offered a place at our school for the September following their fourth birthday. Where the school has offered a child a place at school:</w:t>
      </w:r>
    </w:p>
    <w:p w14:paraId="63F5F721" w14:textId="77777777" w:rsidR="0052142D" w:rsidRDefault="0052142D" w:rsidP="005644D0">
      <w:pPr>
        <w:widowControl w:val="0"/>
        <w:numPr>
          <w:ilvl w:val="0"/>
          <w:numId w:val="5"/>
        </w:numPr>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The child is entitled to a full-time place in the September following their fourth birthday;</w:t>
      </w:r>
    </w:p>
    <w:p w14:paraId="6E169C2E" w14:textId="77777777" w:rsidR="0052142D" w:rsidRDefault="0052142D" w:rsidP="005644D0">
      <w:pPr>
        <w:widowControl w:val="0"/>
        <w:numPr>
          <w:ilvl w:val="0"/>
          <w:numId w:val="5"/>
        </w:numPr>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lastRenderedPageBreak/>
        <w:t>The child’s parents can defer the date their child is admitted to the school until later in the school year but not beyond the point at which they reach compulsory school age and not beyond the beginning of the final term of the school year for which it was made; and</w:t>
      </w:r>
    </w:p>
    <w:p w14:paraId="74727FD4" w14:textId="77777777" w:rsidR="0052142D" w:rsidRDefault="0052142D" w:rsidP="005644D0">
      <w:pPr>
        <w:widowControl w:val="0"/>
        <w:numPr>
          <w:ilvl w:val="0"/>
          <w:numId w:val="5"/>
        </w:numPr>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Where the parents wish, children may attend part-time until later in the school year but not beyond the point at which they reach compulsory school age.</w:t>
      </w:r>
    </w:p>
    <w:p w14:paraId="679ED03D" w14:textId="77777777" w:rsidR="0052142D" w:rsidRDefault="0052142D" w:rsidP="0052142D">
      <w:pPr>
        <w:widowControl w:val="0"/>
        <w:autoSpaceDE w:val="0"/>
        <w:autoSpaceDN w:val="0"/>
        <w:adjustRightInd w:val="0"/>
        <w:rPr>
          <w:rFonts w:ascii="Calibri" w:eastAsia="Calibri" w:hAnsi="Calibri"/>
          <w:sz w:val="22"/>
          <w:szCs w:val="21"/>
          <w:lang w:val="en-US" w:eastAsia="en-US"/>
        </w:rPr>
      </w:pPr>
    </w:p>
    <w:p w14:paraId="52A7A779" w14:textId="77777777" w:rsidR="0052142D" w:rsidRPr="0052142D" w:rsidRDefault="0052142D" w:rsidP="0052142D">
      <w:pPr>
        <w:widowControl w:val="0"/>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All of the above must be discussed with Warwickshire Admissions and the Head Teacher prior to any school place application being made.</w:t>
      </w:r>
    </w:p>
    <w:p w14:paraId="04D0BBB4" w14:textId="77777777" w:rsidR="0052142D" w:rsidRDefault="0052142D" w:rsidP="00C462AE">
      <w:pPr>
        <w:widowControl w:val="0"/>
        <w:autoSpaceDE w:val="0"/>
        <w:autoSpaceDN w:val="0"/>
        <w:adjustRightInd w:val="0"/>
        <w:rPr>
          <w:rFonts w:ascii="Calibri" w:eastAsia="Calibri" w:hAnsi="Calibri"/>
          <w:b/>
          <w:szCs w:val="21"/>
          <w:lang w:val="en-US" w:eastAsia="en-US"/>
        </w:rPr>
      </w:pPr>
    </w:p>
    <w:p w14:paraId="56BDADB3" w14:textId="77777777" w:rsidR="0052142D" w:rsidRDefault="0052142D" w:rsidP="00C462AE">
      <w:pPr>
        <w:widowControl w:val="0"/>
        <w:autoSpaceDE w:val="0"/>
        <w:autoSpaceDN w:val="0"/>
        <w:adjustRightInd w:val="0"/>
        <w:rPr>
          <w:rFonts w:ascii="Calibri" w:eastAsia="Calibri" w:hAnsi="Calibri"/>
          <w:b/>
          <w:szCs w:val="21"/>
          <w:lang w:val="en-US" w:eastAsia="en-US"/>
        </w:rPr>
      </w:pPr>
    </w:p>
    <w:p w14:paraId="45BD868A" w14:textId="77777777" w:rsidR="0052142D" w:rsidRDefault="0052142D" w:rsidP="00C462AE">
      <w:pPr>
        <w:widowControl w:val="0"/>
        <w:autoSpaceDE w:val="0"/>
        <w:autoSpaceDN w:val="0"/>
        <w:adjustRightInd w:val="0"/>
        <w:rPr>
          <w:rFonts w:ascii="Calibri" w:eastAsia="Calibri" w:hAnsi="Calibri"/>
          <w:b/>
          <w:szCs w:val="21"/>
          <w:lang w:val="en-US" w:eastAsia="en-US"/>
        </w:rPr>
      </w:pPr>
      <w:r>
        <w:rPr>
          <w:rFonts w:ascii="Calibri" w:eastAsia="Calibri" w:hAnsi="Calibri"/>
          <w:b/>
          <w:szCs w:val="21"/>
          <w:lang w:val="en-US" w:eastAsia="en-US"/>
        </w:rPr>
        <w:t>Education out of Year Group</w:t>
      </w:r>
    </w:p>
    <w:p w14:paraId="12DF4629" w14:textId="77777777" w:rsidR="0052142D" w:rsidRPr="0052142D" w:rsidRDefault="0052142D" w:rsidP="00C462AE">
      <w:pPr>
        <w:widowControl w:val="0"/>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Parent/s who wish for their summer born child to attend Reception in September following their fifth birthday, rather than Year 1, must contact Warwickshire Admissions to discuss this in the autumn term prior to their child’s fourth birthday.</w:t>
      </w:r>
    </w:p>
    <w:p w14:paraId="1A934732" w14:textId="77777777" w:rsidR="0052142D" w:rsidRDefault="0052142D" w:rsidP="00C462AE">
      <w:pPr>
        <w:widowControl w:val="0"/>
        <w:autoSpaceDE w:val="0"/>
        <w:autoSpaceDN w:val="0"/>
        <w:adjustRightInd w:val="0"/>
        <w:rPr>
          <w:rFonts w:ascii="Calibri" w:eastAsia="Calibri" w:hAnsi="Calibri"/>
          <w:b/>
          <w:szCs w:val="21"/>
          <w:lang w:val="en-US" w:eastAsia="en-US"/>
        </w:rPr>
      </w:pPr>
    </w:p>
    <w:p w14:paraId="1F1F1AC3" w14:textId="77777777" w:rsidR="0052142D" w:rsidRDefault="0052142D" w:rsidP="00C462AE">
      <w:pPr>
        <w:widowControl w:val="0"/>
        <w:autoSpaceDE w:val="0"/>
        <w:autoSpaceDN w:val="0"/>
        <w:adjustRightInd w:val="0"/>
        <w:rPr>
          <w:rFonts w:ascii="Calibri" w:eastAsia="Calibri" w:hAnsi="Calibri"/>
          <w:b/>
          <w:szCs w:val="21"/>
          <w:lang w:val="en-US" w:eastAsia="en-US"/>
        </w:rPr>
      </w:pPr>
    </w:p>
    <w:p w14:paraId="07527D44" w14:textId="77777777" w:rsidR="00C462AE" w:rsidRPr="00A61189" w:rsidRDefault="00155429" w:rsidP="00C462AE">
      <w:pPr>
        <w:widowControl w:val="0"/>
        <w:autoSpaceDE w:val="0"/>
        <w:autoSpaceDN w:val="0"/>
        <w:adjustRightInd w:val="0"/>
        <w:rPr>
          <w:rFonts w:ascii="Calibri" w:eastAsia="Calibri" w:hAnsi="Calibri"/>
          <w:b/>
          <w:sz w:val="28"/>
          <w:szCs w:val="21"/>
          <w:lang w:val="en-US" w:eastAsia="en-US"/>
        </w:rPr>
      </w:pPr>
      <w:r w:rsidRPr="00155429">
        <w:rPr>
          <w:rFonts w:ascii="Calibri" w:eastAsia="Calibri" w:hAnsi="Calibri"/>
          <w:b/>
          <w:szCs w:val="21"/>
          <w:lang w:val="en-US" w:eastAsia="en-US"/>
        </w:rPr>
        <w:t>Additional Information</w:t>
      </w:r>
    </w:p>
    <w:p w14:paraId="029C45B1" w14:textId="535F9EC6" w:rsidR="00C462AE" w:rsidRPr="00A61189"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The definition of a child’s home address is where a child normally resides/sleeps</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when he/she attends school. Addresses of relatives or child minders are excluded.</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Where a school place is allocated on the basis of an address which is subsequently</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found to be different from the child’s home address that place is li</w:t>
      </w:r>
      <w:r w:rsidR="00B93EB5">
        <w:rPr>
          <w:rFonts w:ascii="Calibri" w:eastAsia="Calibri" w:hAnsi="Calibri"/>
          <w:sz w:val="22"/>
          <w:szCs w:val="21"/>
          <w:lang w:val="en-US" w:eastAsia="en-US"/>
        </w:rPr>
        <w:t>kely</w:t>
      </w:r>
      <w:r w:rsidRPr="00A61189">
        <w:rPr>
          <w:rFonts w:ascii="Calibri" w:eastAsia="Calibri" w:hAnsi="Calibri"/>
          <w:sz w:val="22"/>
          <w:szCs w:val="21"/>
          <w:lang w:val="en-US" w:eastAsia="en-US"/>
        </w:rPr>
        <w:t xml:space="preserve"> to be</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withdrawn.</w:t>
      </w:r>
    </w:p>
    <w:p w14:paraId="402A3C51" w14:textId="77777777" w:rsidR="00155429" w:rsidRPr="00A61189" w:rsidRDefault="00155429" w:rsidP="00A61189">
      <w:pPr>
        <w:widowControl w:val="0"/>
        <w:autoSpaceDE w:val="0"/>
        <w:autoSpaceDN w:val="0"/>
        <w:adjustRightInd w:val="0"/>
        <w:jc w:val="both"/>
        <w:rPr>
          <w:rFonts w:ascii="Calibri" w:eastAsia="Calibri" w:hAnsi="Calibri"/>
          <w:sz w:val="22"/>
          <w:szCs w:val="21"/>
          <w:lang w:val="en-US" w:eastAsia="en-US"/>
        </w:rPr>
      </w:pPr>
    </w:p>
    <w:p w14:paraId="2F58BEEE" w14:textId="77777777" w:rsidR="00C462AE" w:rsidRPr="00A61189"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An offer of a place will take account of a future move involving the child's address,</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only if the parent provides independent evidence of the move (e</w:t>
      </w:r>
      <w:r w:rsidR="00A61189">
        <w:rPr>
          <w:rFonts w:ascii="Calibri" w:eastAsia="Calibri" w:hAnsi="Calibri"/>
          <w:sz w:val="22"/>
          <w:szCs w:val="21"/>
          <w:lang w:val="en-US" w:eastAsia="en-US"/>
        </w:rPr>
        <w:t>.</w:t>
      </w:r>
      <w:r w:rsidRPr="00A61189">
        <w:rPr>
          <w:rFonts w:ascii="Calibri" w:eastAsia="Calibri" w:hAnsi="Calibri"/>
          <w:sz w:val="22"/>
          <w:szCs w:val="21"/>
          <w:lang w:val="en-US" w:eastAsia="en-US"/>
        </w:rPr>
        <w:t xml:space="preserve">g. </w:t>
      </w:r>
      <w:r w:rsidR="00A61189">
        <w:rPr>
          <w:rFonts w:ascii="Calibri" w:eastAsia="Calibri" w:hAnsi="Calibri"/>
          <w:sz w:val="22"/>
          <w:szCs w:val="21"/>
          <w:lang w:val="en-US" w:eastAsia="en-US"/>
        </w:rPr>
        <w:t>tenancy</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agreement terminating beyond the start of the autumn term or exchange of</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contracts). This must be confi</w:t>
      </w:r>
      <w:r w:rsidR="00A61189">
        <w:rPr>
          <w:rFonts w:ascii="Calibri" w:eastAsia="Calibri" w:hAnsi="Calibri"/>
          <w:sz w:val="22"/>
          <w:szCs w:val="21"/>
          <w:lang w:val="en-US" w:eastAsia="en-US"/>
        </w:rPr>
        <w:t>rmed before a date s</w:t>
      </w:r>
      <w:r w:rsidR="00A7722D">
        <w:rPr>
          <w:rFonts w:ascii="Calibri" w:eastAsia="Calibri" w:hAnsi="Calibri"/>
          <w:sz w:val="22"/>
          <w:szCs w:val="21"/>
          <w:lang w:val="en-US" w:eastAsia="en-US"/>
        </w:rPr>
        <w:t>et by Warwickshire County Council</w:t>
      </w:r>
      <w:r w:rsidRPr="00A61189">
        <w:rPr>
          <w:rFonts w:ascii="Calibri" w:eastAsia="Calibri" w:hAnsi="Calibri"/>
          <w:sz w:val="22"/>
          <w:szCs w:val="21"/>
          <w:lang w:val="en-US" w:eastAsia="en-US"/>
        </w:rPr>
        <w:t>.</w:t>
      </w:r>
    </w:p>
    <w:p w14:paraId="7AA17039" w14:textId="77777777" w:rsidR="00155429" w:rsidRPr="00A61189" w:rsidRDefault="00155429" w:rsidP="00A61189">
      <w:pPr>
        <w:widowControl w:val="0"/>
        <w:autoSpaceDE w:val="0"/>
        <w:autoSpaceDN w:val="0"/>
        <w:adjustRightInd w:val="0"/>
        <w:jc w:val="both"/>
        <w:rPr>
          <w:rFonts w:ascii="Calibri" w:eastAsia="Calibri" w:hAnsi="Calibri"/>
          <w:sz w:val="22"/>
          <w:szCs w:val="21"/>
          <w:lang w:val="en-US" w:eastAsia="en-US"/>
        </w:rPr>
      </w:pPr>
    </w:p>
    <w:p w14:paraId="1E5B2AA7" w14:textId="77777777" w:rsidR="00C462AE" w:rsidRPr="00A61189"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Where a child lives with two separate parents in separate addresses the qualifying</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address will be that where the child spends (i</w:t>
      </w:r>
      <w:r w:rsidR="00A61189">
        <w:rPr>
          <w:rFonts w:ascii="Calibri" w:eastAsia="Calibri" w:hAnsi="Calibri"/>
          <w:sz w:val="22"/>
          <w:szCs w:val="21"/>
          <w:lang w:val="en-US" w:eastAsia="en-US"/>
        </w:rPr>
        <w:t>.</w:t>
      </w:r>
      <w:r w:rsidRPr="00A61189">
        <w:rPr>
          <w:rFonts w:ascii="Calibri" w:eastAsia="Calibri" w:hAnsi="Calibri"/>
          <w:sz w:val="22"/>
          <w:szCs w:val="21"/>
          <w:lang w:val="en-US" w:eastAsia="en-US"/>
        </w:rPr>
        <w:t>e</w:t>
      </w:r>
      <w:r w:rsidR="00A61189">
        <w:rPr>
          <w:rFonts w:ascii="Calibri" w:eastAsia="Calibri" w:hAnsi="Calibri"/>
          <w:sz w:val="22"/>
          <w:szCs w:val="21"/>
          <w:lang w:val="en-US" w:eastAsia="en-US"/>
        </w:rPr>
        <w:t>.</w:t>
      </w:r>
      <w:r w:rsidRPr="00A61189">
        <w:rPr>
          <w:rFonts w:ascii="Calibri" w:eastAsia="Calibri" w:hAnsi="Calibri"/>
          <w:sz w:val="22"/>
          <w:szCs w:val="21"/>
          <w:lang w:val="en-US" w:eastAsia="en-US"/>
        </w:rPr>
        <w:t xml:space="preserve"> sleeps) the majority of the school</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week. If the child spends exactly equal amounts of time in the two addresses the</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parents themselves will need to nominate which address they wish to be the child’s</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main address for school admission purposes.</w:t>
      </w:r>
    </w:p>
    <w:p w14:paraId="2A800A88" w14:textId="77777777" w:rsidR="00155429" w:rsidRPr="00A61189" w:rsidRDefault="00155429" w:rsidP="00A61189">
      <w:pPr>
        <w:widowControl w:val="0"/>
        <w:autoSpaceDE w:val="0"/>
        <w:autoSpaceDN w:val="0"/>
        <w:adjustRightInd w:val="0"/>
        <w:jc w:val="both"/>
        <w:rPr>
          <w:rFonts w:ascii="Calibri" w:eastAsia="Calibri" w:hAnsi="Calibri"/>
          <w:sz w:val="22"/>
          <w:szCs w:val="21"/>
          <w:lang w:val="en-US" w:eastAsia="en-US"/>
        </w:rPr>
      </w:pPr>
    </w:p>
    <w:p w14:paraId="0D20D049" w14:textId="77777777" w:rsidR="00C462AE" w:rsidRPr="00A61189"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Sibling refers to a brother or sister, a half brother or sister, an adopted brother or</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 xml:space="preserve">sister, a </w:t>
      </w:r>
      <w:r w:rsidR="00A61189" w:rsidRPr="00A61189">
        <w:rPr>
          <w:rFonts w:ascii="Calibri" w:eastAsia="Calibri" w:hAnsi="Calibri"/>
          <w:sz w:val="22"/>
          <w:szCs w:val="21"/>
          <w:lang w:val="en-US" w:eastAsia="en-US"/>
        </w:rPr>
        <w:t>stepbrother</w:t>
      </w:r>
      <w:r w:rsidRPr="00A61189">
        <w:rPr>
          <w:rFonts w:ascii="Calibri" w:eastAsia="Calibri" w:hAnsi="Calibri"/>
          <w:sz w:val="22"/>
          <w:szCs w:val="21"/>
          <w:lang w:val="en-US" w:eastAsia="en-US"/>
        </w:rPr>
        <w:t xml:space="preserve"> or </w:t>
      </w:r>
      <w:r w:rsidR="00A61189">
        <w:rPr>
          <w:rFonts w:ascii="Calibri" w:eastAsia="Calibri" w:hAnsi="Calibri"/>
          <w:sz w:val="22"/>
          <w:szCs w:val="21"/>
          <w:lang w:val="en-US" w:eastAsia="en-US"/>
        </w:rPr>
        <w:t>step</w:t>
      </w:r>
      <w:r w:rsidRPr="00A61189">
        <w:rPr>
          <w:rFonts w:ascii="Calibri" w:eastAsia="Calibri" w:hAnsi="Calibri"/>
          <w:sz w:val="22"/>
          <w:szCs w:val="21"/>
          <w:lang w:val="en-US" w:eastAsia="en-US"/>
        </w:rPr>
        <w:t>sister, living at the same address as the child applying for</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the place. A sibling connection may not be accepted if the original place was</w:t>
      </w:r>
      <w:r w:rsid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obtained by using fraudulent or false information.</w:t>
      </w:r>
    </w:p>
    <w:p w14:paraId="3EE341EF" w14:textId="77777777" w:rsidR="00155429" w:rsidRPr="00A61189" w:rsidRDefault="00155429" w:rsidP="00A61189">
      <w:pPr>
        <w:widowControl w:val="0"/>
        <w:autoSpaceDE w:val="0"/>
        <w:autoSpaceDN w:val="0"/>
        <w:adjustRightInd w:val="0"/>
        <w:jc w:val="both"/>
        <w:rPr>
          <w:rFonts w:ascii="Calibri" w:eastAsia="Calibri" w:hAnsi="Calibri"/>
          <w:sz w:val="22"/>
          <w:szCs w:val="21"/>
          <w:lang w:val="en-US" w:eastAsia="en-US"/>
        </w:rPr>
      </w:pPr>
    </w:p>
    <w:p w14:paraId="2F653741" w14:textId="28BB4916" w:rsidR="00C462AE" w:rsidRPr="00A61189"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 xml:space="preserve">If the final place in a year group is offered to one of twins (or </w:t>
      </w:r>
      <w:r w:rsidR="00B93EB5">
        <w:rPr>
          <w:rFonts w:ascii="Calibri" w:eastAsia="Calibri" w:hAnsi="Calibri"/>
          <w:sz w:val="22"/>
          <w:szCs w:val="21"/>
          <w:lang w:val="en-US" w:eastAsia="en-US"/>
        </w:rPr>
        <w:t>other multiple birth</w:t>
      </w:r>
      <w:r w:rsidRPr="00A61189">
        <w:rPr>
          <w:rFonts w:ascii="Calibri" w:eastAsia="Calibri" w:hAnsi="Calibri"/>
          <w:sz w:val="22"/>
          <w:szCs w:val="21"/>
          <w:lang w:val="en-US" w:eastAsia="en-US"/>
        </w:rPr>
        <w:t>), then the</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other twin (</w:t>
      </w:r>
      <w:r w:rsidR="00B93EB5">
        <w:rPr>
          <w:rFonts w:ascii="Calibri" w:eastAsia="Calibri" w:hAnsi="Calibri"/>
          <w:sz w:val="22"/>
          <w:szCs w:val="21"/>
          <w:lang w:val="en-US" w:eastAsia="en-US"/>
        </w:rPr>
        <w:t>sibling from multiple birth</w:t>
      </w:r>
      <w:r w:rsidR="00A61189">
        <w:rPr>
          <w:rFonts w:ascii="Calibri" w:eastAsia="Calibri" w:hAnsi="Calibri"/>
          <w:sz w:val="22"/>
          <w:szCs w:val="21"/>
          <w:lang w:val="en-US" w:eastAsia="en-US"/>
        </w:rPr>
        <w:t>)</w:t>
      </w:r>
      <w:r w:rsidRPr="00A61189">
        <w:rPr>
          <w:rFonts w:ascii="Calibri" w:eastAsia="Calibri" w:hAnsi="Calibri"/>
          <w:sz w:val="22"/>
          <w:szCs w:val="21"/>
          <w:lang w:val="en-US" w:eastAsia="en-US"/>
        </w:rPr>
        <w:t xml:space="preserve"> </w:t>
      </w:r>
      <w:r w:rsidR="00A61189" w:rsidRPr="00A61189">
        <w:rPr>
          <w:rFonts w:ascii="Calibri" w:eastAsia="Calibri" w:hAnsi="Calibri"/>
          <w:sz w:val="22"/>
          <w:szCs w:val="21"/>
          <w:lang w:val="en-US" w:eastAsia="en-US"/>
        </w:rPr>
        <w:t>may</w:t>
      </w:r>
      <w:r w:rsidR="00A61189">
        <w:rPr>
          <w:rFonts w:ascii="Calibri" w:eastAsia="Calibri" w:hAnsi="Calibri"/>
          <w:sz w:val="22"/>
          <w:szCs w:val="21"/>
          <w:lang w:val="en-US" w:eastAsia="en-US"/>
        </w:rPr>
        <w:t xml:space="preserve"> </w:t>
      </w:r>
      <w:r w:rsidR="00A61189" w:rsidRPr="00A61189">
        <w:rPr>
          <w:rFonts w:ascii="Calibri" w:eastAsia="Calibri" w:hAnsi="Calibri"/>
          <w:sz w:val="22"/>
          <w:szCs w:val="21"/>
          <w:lang w:val="en-US" w:eastAsia="en-US"/>
        </w:rPr>
        <w:t>be admitted</w:t>
      </w:r>
      <w:r w:rsidRPr="00A61189">
        <w:rPr>
          <w:rFonts w:ascii="Calibri" w:eastAsia="Calibri" w:hAnsi="Calibri"/>
          <w:sz w:val="22"/>
          <w:szCs w:val="21"/>
          <w:lang w:val="en-US" w:eastAsia="en-US"/>
        </w:rPr>
        <w:t xml:space="preserve"> as an exception to the limit on infant class</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sizes.</w:t>
      </w:r>
    </w:p>
    <w:p w14:paraId="590592C0" w14:textId="77777777" w:rsidR="00155429" w:rsidRDefault="00155429" w:rsidP="00A61189">
      <w:pPr>
        <w:widowControl w:val="0"/>
        <w:autoSpaceDE w:val="0"/>
        <w:autoSpaceDN w:val="0"/>
        <w:adjustRightInd w:val="0"/>
        <w:jc w:val="both"/>
        <w:rPr>
          <w:rFonts w:ascii="Calibri" w:eastAsia="Calibri" w:hAnsi="Calibri"/>
          <w:sz w:val="18"/>
          <w:szCs w:val="16"/>
          <w:lang w:val="en-US" w:eastAsia="en-US"/>
        </w:rPr>
      </w:pPr>
    </w:p>
    <w:p w14:paraId="45DBBD4C" w14:textId="77777777" w:rsidR="00A61189" w:rsidRPr="00865E09" w:rsidRDefault="00A61189" w:rsidP="00A61189">
      <w:pPr>
        <w:widowControl w:val="0"/>
        <w:autoSpaceDE w:val="0"/>
        <w:autoSpaceDN w:val="0"/>
        <w:adjustRightInd w:val="0"/>
        <w:jc w:val="both"/>
        <w:rPr>
          <w:rFonts w:ascii="Calibri" w:eastAsia="Calibri" w:hAnsi="Calibri"/>
          <w:sz w:val="21"/>
          <w:szCs w:val="21"/>
          <w:lang w:val="en-US" w:eastAsia="en-US"/>
        </w:rPr>
      </w:pPr>
    </w:p>
    <w:p w14:paraId="19F9D584" w14:textId="77777777" w:rsidR="00C462AE" w:rsidRPr="00155429" w:rsidRDefault="00C462AE" w:rsidP="00A61189">
      <w:pPr>
        <w:widowControl w:val="0"/>
        <w:autoSpaceDE w:val="0"/>
        <w:autoSpaceDN w:val="0"/>
        <w:adjustRightInd w:val="0"/>
        <w:jc w:val="both"/>
        <w:rPr>
          <w:rFonts w:ascii="Calibri" w:eastAsia="Calibri" w:hAnsi="Calibri"/>
          <w:b/>
          <w:szCs w:val="21"/>
          <w:lang w:val="en-US" w:eastAsia="en-US"/>
        </w:rPr>
      </w:pPr>
      <w:r w:rsidRPr="00155429">
        <w:rPr>
          <w:rFonts w:ascii="Calibri" w:eastAsia="Calibri" w:hAnsi="Calibri"/>
          <w:b/>
          <w:szCs w:val="21"/>
          <w:lang w:val="en-US" w:eastAsia="en-US"/>
        </w:rPr>
        <w:t>Appeals</w:t>
      </w:r>
    </w:p>
    <w:p w14:paraId="2080F8AE" w14:textId="77777777" w:rsidR="00C462AE" w:rsidRPr="00155429" w:rsidRDefault="00C462AE" w:rsidP="00A61189">
      <w:pPr>
        <w:widowControl w:val="0"/>
        <w:autoSpaceDE w:val="0"/>
        <w:autoSpaceDN w:val="0"/>
        <w:adjustRightInd w:val="0"/>
        <w:jc w:val="both"/>
        <w:rPr>
          <w:rFonts w:ascii="Calibri" w:eastAsia="Calibri" w:hAnsi="Calibri"/>
          <w:sz w:val="22"/>
          <w:szCs w:val="21"/>
          <w:lang w:val="en-US" w:eastAsia="en-US"/>
        </w:rPr>
      </w:pPr>
      <w:r w:rsidRPr="00155429">
        <w:rPr>
          <w:rFonts w:ascii="Calibri" w:eastAsia="Calibri" w:hAnsi="Calibri"/>
          <w:sz w:val="22"/>
          <w:szCs w:val="21"/>
          <w:lang w:val="en-US" w:eastAsia="en-US"/>
        </w:rPr>
        <w:t>Should an application for entry be unsuccessful, parents have the right of appeal to an</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 xml:space="preserve">independent panel (see </w:t>
      </w:r>
      <w:r w:rsidR="00A61189">
        <w:rPr>
          <w:rFonts w:ascii="Calibri" w:eastAsia="Calibri" w:hAnsi="Calibri"/>
          <w:sz w:val="22"/>
          <w:szCs w:val="21"/>
          <w:lang w:val="en-US" w:eastAsia="en-US"/>
        </w:rPr>
        <w:t xml:space="preserve">Warwickshire </w:t>
      </w:r>
      <w:r w:rsidRPr="00155429">
        <w:rPr>
          <w:rFonts w:ascii="Calibri" w:eastAsia="Calibri" w:hAnsi="Calibri"/>
          <w:sz w:val="22"/>
          <w:szCs w:val="21"/>
          <w:lang w:val="en-US" w:eastAsia="en-US"/>
        </w:rPr>
        <w:t>County</w:t>
      </w:r>
      <w:r w:rsidR="00A61189">
        <w:rPr>
          <w:rFonts w:ascii="Calibri" w:eastAsia="Calibri" w:hAnsi="Calibri"/>
          <w:sz w:val="22"/>
          <w:szCs w:val="21"/>
          <w:lang w:val="en-US" w:eastAsia="en-US"/>
        </w:rPr>
        <w:t xml:space="preserve"> Council</w:t>
      </w:r>
      <w:r w:rsidRPr="00155429">
        <w:rPr>
          <w:rFonts w:ascii="Calibri" w:eastAsia="Calibri" w:hAnsi="Calibri"/>
          <w:sz w:val="22"/>
          <w:szCs w:val="21"/>
          <w:lang w:val="en-US" w:eastAsia="en-US"/>
        </w:rPr>
        <w:t xml:space="preserve"> website for more information). </w:t>
      </w:r>
    </w:p>
    <w:p w14:paraId="0ED0E8E1" w14:textId="77777777" w:rsidR="00155429" w:rsidRDefault="00155429" w:rsidP="00C462AE">
      <w:pPr>
        <w:widowControl w:val="0"/>
        <w:autoSpaceDE w:val="0"/>
        <w:autoSpaceDN w:val="0"/>
        <w:adjustRightInd w:val="0"/>
        <w:rPr>
          <w:rFonts w:ascii="Calibri" w:eastAsia="Calibri" w:hAnsi="Calibri"/>
          <w:sz w:val="22"/>
          <w:szCs w:val="21"/>
          <w:lang w:val="en-US" w:eastAsia="en-US"/>
        </w:rPr>
      </w:pPr>
    </w:p>
    <w:p w14:paraId="7F82C604" w14:textId="77777777" w:rsidR="00A61189" w:rsidRPr="00155429" w:rsidRDefault="00A61189" w:rsidP="00C462AE">
      <w:pPr>
        <w:widowControl w:val="0"/>
        <w:autoSpaceDE w:val="0"/>
        <w:autoSpaceDN w:val="0"/>
        <w:adjustRightInd w:val="0"/>
        <w:rPr>
          <w:rFonts w:ascii="Calibri" w:eastAsia="Calibri" w:hAnsi="Calibri"/>
          <w:sz w:val="22"/>
          <w:szCs w:val="21"/>
          <w:lang w:val="en-US" w:eastAsia="en-US"/>
        </w:rPr>
      </w:pPr>
    </w:p>
    <w:p w14:paraId="56F39631" w14:textId="77777777" w:rsidR="00C462AE" w:rsidRPr="00155429" w:rsidRDefault="00C462AE" w:rsidP="00C462AE">
      <w:pPr>
        <w:widowControl w:val="0"/>
        <w:autoSpaceDE w:val="0"/>
        <w:autoSpaceDN w:val="0"/>
        <w:adjustRightInd w:val="0"/>
        <w:rPr>
          <w:rFonts w:ascii="Calibri" w:eastAsia="Calibri" w:hAnsi="Calibri"/>
          <w:b/>
          <w:szCs w:val="21"/>
          <w:lang w:val="en-US" w:eastAsia="en-US"/>
        </w:rPr>
      </w:pPr>
      <w:r w:rsidRPr="00155429">
        <w:rPr>
          <w:rFonts w:ascii="Calibri" w:eastAsia="Calibri" w:hAnsi="Calibri"/>
          <w:b/>
          <w:szCs w:val="21"/>
          <w:lang w:val="en-US" w:eastAsia="en-US"/>
        </w:rPr>
        <w:t>Fair Access Protocol</w:t>
      </w:r>
    </w:p>
    <w:p w14:paraId="59D5B0B0" w14:textId="77777777" w:rsidR="00C462AE"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The school has adopted Warwickshire County Council's policy concerning looked after</w:t>
      </w:r>
      <w:r w:rsid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children and the County's In-Year Fair Access Protocol (IYFAP). Please contact W</w:t>
      </w:r>
      <w:r w:rsidR="00A61189">
        <w:rPr>
          <w:rFonts w:ascii="Calibri" w:eastAsia="Calibri" w:hAnsi="Calibri"/>
          <w:sz w:val="22"/>
          <w:szCs w:val="21"/>
          <w:lang w:val="en-US" w:eastAsia="en-US"/>
        </w:rPr>
        <w:t xml:space="preserve">arwickshire </w:t>
      </w:r>
      <w:r w:rsidRPr="00A61189">
        <w:rPr>
          <w:rFonts w:ascii="Calibri" w:eastAsia="Calibri" w:hAnsi="Calibri"/>
          <w:sz w:val="22"/>
          <w:szCs w:val="21"/>
          <w:lang w:val="en-US" w:eastAsia="en-US"/>
        </w:rPr>
        <w:t>C</w:t>
      </w:r>
      <w:r w:rsidR="00A61189">
        <w:rPr>
          <w:rFonts w:ascii="Calibri" w:eastAsia="Calibri" w:hAnsi="Calibri"/>
          <w:sz w:val="22"/>
          <w:szCs w:val="21"/>
          <w:lang w:val="en-US" w:eastAsia="en-US"/>
        </w:rPr>
        <w:t xml:space="preserve">ounty </w:t>
      </w:r>
      <w:r w:rsidRPr="00A61189">
        <w:rPr>
          <w:rFonts w:ascii="Calibri" w:eastAsia="Calibri" w:hAnsi="Calibri"/>
          <w:sz w:val="22"/>
          <w:szCs w:val="21"/>
          <w:lang w:val="en-US" w:eastAsia="en-US"/>
        </w:rPr>
        <w:t>C</w:t>
      </w:r>
      <w:r w:rsidR="00A61189">
        <w:rPr>
          <w:rFonts w:ascii="Calibri" w:eastAsia="Calibri" w:hAnsi="Calibri"/>
          <w:sz w:val="22"/>
          <w:szCs w:val="21"/>
          <w:lang w:val="en-US" w:eastAsia="en-US"/>
        </w:rPr>
        <w:t>ouncil</w:t>
      </w:r>
      <w:r w:rsidRPr="00A61189">
        <w:rPr>
          <w:rFonts w:ascii="Calibri" w:eastAsia="Calibri" w:hAnsi="Calibri"/>
          <w:sz w:val="22"/>
          <w:szCs w:val="21"/>
          <w:lang w:val="en-US" w:eastAsia="en-US"/>
        </w:rPr>
        <w:t xml:space="preserve"> for</w:t>
      </w:r>
      <w:r w:rsidR="00A61189">
        <w:rPr>
          <w:rFonts w:ascii="Calibri" w:eastAsia="Calibri" w:hAnsi="Calibri"/>
          <w:sz w:val="22"/>
          <w:szCs w:val="21"/>
          <w:lang w:val="en-US" w:eastAsia="en-US"/>
        </w:rPr>
        <w:t xml:space="preserve"> information.</w:t>
      </w:r>
    </w:p>
    <w:p w14:paraId="75E83670" w14:textId="77777777" w:rsidR="00A61189" w:rsidRDefault="00A61189" w:rsidP="00A61189">
      <w:pPr>
        <w:widowControl w:val="0"/>
        <w:autoSpaceDE w:val="0"/>
        <w:autoSpaceDN w:val="0"/>
        <w:adjustRightInd w:val="0"/>
        <w:jc w:val="both"/>
        <w:rPr>
          <w:rFonts w:ascii="Calibri" w:eastAsia="Calibri" w:hAnsi="Calibri"/>
          <w:sz w:val="22"/>
          <w:szCs w:val="21"/>
          <w:lang w:val="en-US" w:eastAsia="en-US"/>
        </w:rPr>
      </w:pPr>
    </w:p>
    <w:p w14:paraId="687D531B" w14:textId="77777777" w:rsidR="00A61189" w:rsidRDefault="00A61189" w:rsidP="00A61189">
      <w:pPr>
        <w:widowControl w:val="0"/>
        <w:autoSpaceDE w:val="0"/>
        <w:autoSpaceDN w:val="0"/>
        <w:adjustRightInd w:val="0"/>
        <w:jc w:val="both"/>
        <w:rPr>
          <w:rFonts w:ascii="Calibri" w:eastAsia="Calibri" w:hAnsi="Calibri"/>
          <w:sz w:val="22"/>
          <w:szCs w:val="21"/>
          <w:lang w:val="en-US" w:eastAsia="en-US"/>
        </w:rPr>
      </w:pPr>
    </w:p>
    <w:p w14:paraId="2AEA2CB8" w14:textId="77777777" w:rsidR="00A61189" w:rsidRDefault="00A61189" w:rsidP="00A61189">
      <w:pPr>
        <w:widowControl w:val="0"/>
        <w:autoSpaceDE w:val="0"/>
        <w:autoSpaceDN w:val="0"/>
        <w:adjustRightInd w:val="0"/>
        <w:jc w:val="both"/>
        <w:rPr>
          <w:rFonts w:ascii="Calibri" w:eastAsia="Calibri" w:hAnsi="Calibri"/>
          <w:b/>
          <w:szCs w:val="21"/>
          <w:lang w:val="en-US" w:eastAsia="en-US"/>
        </w:rPr>
      </w:pPr>
      <w:r w:rsidRPr="00A61189">
        <w:rPr>
          <w:rFonts w:ascii="Calibri" w:eastAsia="Calibri" w:hAnsi="Calibri"/>
          <w:b/>
          <w:szCs w:val="21"/>
          <w:lang w:val="en-US" w:eastAsia="en-US"/>
        </w:rPr>
        <w:t>Useful Contacts</w:t>
      </w:r>
    </w:p>
    <w:p w14:paraId="74C2569F" w14:textId="77777777" w:rsidR="00A61189" w:rsidRDefault="00A61189" w:rsidP="00A61189">
      <w:pPr>
        <w:widowControl w:val="0"/>
        <w:autoSpaceDE w:val="0"/>
        <w:autoSpaceDN w:val="0"/>
        <w:adjustRightInd w:val="0"/>
        <w:jc w:val="both"/>
        <w:rPr>
          <w:rFonts w:ascii="Calibri" w:eastAsia="Calibri" w:hAnsi="Calibri"/>
          <w:sz w:val="22"/>
          <w:szCs w:val="21"/>
          <w:lang w:val="en-US" w:eastAsia="en-US"/>
        </w:rPr>
      </w:pPr>
      <w:r>
        <w:rPr>
          <w:rFonts w:ascii="Calibri" w:eastAsia="Calibri" w:hAnsi="Calibri"/>
          <w:sz w:val="22"/>
          <w:szCs w:val="21"/>
          <w:lang w:val="en-US" w:eastAsia="en-US"/>
        </w:rPr>
        <w:t xml:space="preserve">Warwickshire County Council - </w:t>
      </w:r>
      <w:r w:rsidRPr="00A61189">
        <w:rPr>
          <w:rFonts w:ascii="Calibri" w:eastAsia="Calibri" w:hAnsi="Calibri"/>
          <w:sz w:val="22"/>
          <w:szCs w:val="21"/>
          <w:lang w:val="en-US" w:eastAsia="en-US"/>
        </w:rPr>
        <w:t>www.warwickshire.gov.uk</w:t>
      </w:r>
    </w:p>
    <w:p w14:paraId="5E821269" w14:textId="77777777" w:rsidR="00A61189" w:rsidRPr="00A61189" w:rsidRDefault="00A61189" w:rsidP="00A61189">
      <w:pPr>
        <w:widowControl w:val="0"/>
        <w:autoSpaceDE w:val="0"/>
        <w:autoSpaceDN w:val="0"/>
        <w:adjustRightInd w:val="0"/>
        <w:jc w:val="both"/>
        <w:rPr>
          <w:rFonts w:ascii="Calibri" w:eastAsia="Calibri" w:hAnsi="Calibri"/>
          <w:sz w:val="22"/>
          <w:szCs w:val="21"/>
          <w:lang w:val="en-US" w:eastAsia="en-US"/>
        </w:rPr>
      </w:pPr>
      <w:r>
        <w:rPr>
          <w:rFonts w:ascii="Calibri" w:eastAsia="Calibri" w:hAnsi="Calibri"/>
          <w:sz w:val="22"/>
          <w:szCs w:val="21"/>
          <w:lang w:val="en-US" w:eastAsia="en-US"/>
        </w:rPr>
        <w:t>Warwickshire Admissions – 01926 410 410</w:t>
      </w:r>
    </w:p>
    <w:p w14:paraId="3F0941B4" w14:textId="77777777" w:rsidR="00A4185D" w:rsidRPr="00865E09" w:rsidRDefault="00A4185D" w:rsidP="00C462AE">
      <w:pPr>
        <w:jc w:val="both"/>
        <w:rPr>
          <w:rFonts w:ascii="Calibri" w:hAnsi="Calibri" w:cs="Calibri"/>
          <w:szCs w:val="22"/>
        </w:rPr>
      </w:pPr>
    </w:p>
    <w:sectPr w:rsidR="00A4185D" w:rsidRPr="00865E09" w:rsidSect="00CD6CB5">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6F3F6" w14:textId="77777777" w:rsidR="00B93EB5" w:rsidRDefault="00B93EB5" w:rsidP="00731726">
      <w:r>
        <w:separator/>
      </w:r>
    </w:p>
  </w:endnote>
  <w:endnote w:type="continuationSeparator" w:id="0">
    <w:p w14:paraId="3E3EC3AF" w14:textId="77777777" w:rsidR="00B93EB5" w:rsidRDefault="00B93EB5" w:rsidP="0073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T Serif">
    <w:altName w:val="Times New Roman"/>
    <w:charset w:val="4D"/>
    <w:family w:val="roman"/>
    <w:pitch w:val="variable"/>
    <w:sig w:usb0="A00002EF" w:usb1="5000204B" w:usb2="00000000" w:usb3="00000000" w:csb0="00000097" w:csb1="00000000"/>
  </w:font>
  <w:font w:name="Lucida Grande">
    <w:altName w:val="Arial"/>
    <w:charset w:val="00"/>
    <w:family w:val="auto"/>
    <w:pitch w:val="variable"/>
    <w:sig w:usb0="00000000" w:usb1="5000A1FF" w:usb2="00000000" w:usb3="00000000" w:csb0="000001BF" w:csb1="00000000"/>
  </w:font>
  <w:font w:name="Menlo Regular">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77" w:type="pct"/>
      <w:tblInd w:w="108" w:type="dxa"/>
      <w:tblBorders>
        <w:top w:val="thinThickLargeGap" w:sz="24" w:space="0" w:color="548DD4"/>
        <w:left w:val="thinThickLargeGap" w:sz="24" w:space="0" w:color="548DD4"/>
        <w:bottom w:val="thickThinLargeGap" w:sz="24" w:space="0" w:color="548DD4"/>
        <w:right w:val="thickThinLargeGap" w:sz="24" w:space="0" w:color="548DD4"/>
      </w:tblBorders>
      <w:tblLook w:val="04A0" w:firstRow="1" w:lastRow="0" w:firstColumn="1" w:lastColumn="0" w:noHBand="0" w:noVBand="1"/>
    </w:tblPr>
    <w:tblGrid>
      <w:gridCol w:w="9739"/>
      <w:gridCol w:w="467"/>
    </w:tblGrid>
    <w:tr w:rsidR="00B93EB5" w14:paraId="1DDE254B" w14:textId="77777777" w:rsidTr="00B730D5">
      <w:trPr>
        <w:trHeight w:val="255"/>
      </w:trPr>
      <w:tc>
        <w:tcPr>
          <w:tcW w:w="4771" w:type="pct"/>
          <w:shd w:val="clear" w:color="auto" w:fill="95B3D7"/>
          <w:vAlign w:val="center"/>
        </w:tcPr>
        <w:p w14:paraId="7505F135" w14:textId="2E094342" w:rsidR="00B93EB5" w:rsidRPr="00B32630" w:rsidRDefault="00677ACF" w:rsidP="00B730D5">
          <w:pPr>
            <w:pStyle w:val="Header"/>
            <w:jc w:val="right"/>
            <w:rPr>
              <w:rFonts w:ascii="Calibri" w:hAnsi="Calibri"/>
              <w:b/>
              <w:caps/>
              <w:color w:val="FFFFFF"/>
            </w:rPr>
          </w:pPr>
          <w:r>
            <w:rPr>
              <w:rFonts w:ascii="Calibri" w:hAnsi="Calibri" w:cs="Calibri"/>
              <w:color w:val="FFFFFF"/>
            </w:rPr>
            <w:t>Admissions – Autumn 2022</w:t>
          </w:r>
        </w:p>
      </w:tc>
      <w:tc>
        <w:tcPr>
          <w:tcW w:w="229" w:type="pct"/>
          <w:tcBorders>
            <w:top w:val="thinThickLargeGap" w:sz="24" w:space="0" w:color="548DD4"/>
            <w:bottom w:val="thickThinLargeGap" w:sz="24" w:space="0" w:color="548DD4"/>
          </w:tcBorders>
          <w:shd w:val="clear" w:color="auto" w:fill="548DD4"/>
        </w:tcPr>
        <w:p w14:paraId="000368F5" w14:textId="77777777" w:rsidR="00B93EB5" w:rsidRPr="00B730D5" w:rsidRDefault="00B93EB5" w:rsidP="00B730D5">
          <w:pPr>
            <w:pStyle w:val="Header"/>
            <w:rPr>
              <w:caps/>
              <w:color w:val="FFFFFF"/>
            </w:rPr>
          </w:pPr>
          <w:r w:rsidRPr="00B730D5">
            <w:rPr>
              <w:rFonts w:ascii="Calibri" w:hAnsi="Calibri"/>
              <w:b/>
              <w:color w:val="FFFFFF"/>
            </w:rPr>
            <w:fldChar w:fldCharType="begin"/>
          </w:r>
          <w:r w:rsidRPr="00B730D5">
            <w:rPr>
              <w:rFonts w:ascii="Calibri" w:hAnsi="Calibri"/>
              <w:b/>
              <w:color w:val="FFFFFF"/>
            </w:rPr>
            <w:instrText xml:space="preserve"> PAGE   \* MERGEFORMAT </w:instrText>
          </w:r>
          <w:r w:rsidRPr="00B730D5">
            <w:rPr>
              <w:rFonts w:ascii="Calibri" w:hAnsi="Calibri"/>
              <w:b/>
              <w:color w:val="FFFFFF"/>
            </w:rPr>
            <w:fldChar w:fldCharType="separate"/>
          </w:r>
          <w:r w:rsidR="00677ACF">
            <w:rPr>
              <w:rFonts w:ascii="Calibri" w:hAnsi="Calibri"/>
              <w:b/>
              <w:noProof/>
              <w:color w:val="FFFFFF"/>
            </w:rPr>
            <w:t>4</w:t>
          </w:r>
          <w:r w:rsidRPr="00B730D5">
            <w:rPr>
              <w:rFonts w:ascii="Calibri" w:hAnsi="Calibri"/>
              <w:b/>
              <w:color w:val="FFFFFF"/>
            </w:rPr>
            <w:fldChar w:fldCharType="end"/>
          </w:r>
        </w:p>
      </w:tc>
    </w:tr>
  </w:tbl>
  <w:p w14:paraId="6E49811E" w14:textId="77777777" w:rsidR="00B93EB5" w:rsidRDefault="00B93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200A8" w14:textId="77777777" w:rsidR="00B93EB5" w:rsidRDefault="00B93EB5" w:rsidP="00731726">
      <w:r>
        <w:separator/>
      </w:r>
    </w:p>
  </w:footnote>
  <w:footnote w:type="continuationSeparator" w:id="0">
    <w:p w14:paraId="19DDD78C" w14:textId="77777777" w:rsidR="00B93EB5" w:rsidRDefault="00B93EB5" w:rsidP="00731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B7AE5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7302DE"/>
    <w:multiLevelType w:val="hybridMultilevel"/>
    <w:tmpl w:val="664C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09032A"/>
    <w:multiLevelType w:val="hybridMultilevel"/>
    <w:tmpl w:val="3510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8F0AA3"/>
    <w:multiLevelType w:val="hybridMultilevel"/>
    <w:tmpl w:val="F8162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AB4627E"/>
    <w:multiLevelType w:val="hybridMultilevel"/>
    <w:tmpl w:val="75FC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973C51"/>
    <w:multiLevelType w:val="hybridMultilevel"/>
    <w:tmpl w:val="77D4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9B"/>
    <w:rsid w:val="00005C7A"/>
    <w:rsid w:val="00032A93"/>
    <w:rsid w:val="00043FA8"/>
    <w:rsid w:val="00050217"/>
    <w:rsid w:val="00063BAB"/>
    <w:rsid w:val="000E505F"/>
    <w:rsid w:val="00132AFC"/>
    <w:rsid w:val="00133AA9"/>
    <w:rsid w:val="00135F3E"/>
    <w:rsid w:val="00155429"/>
    <w:rsid w:val="00156333"/>
    <w:rsid w:val="001734B0"/>
    <w:rsid w:val="00186D3A"/>
    <w:rsid w:val="00200A84"/>
    <w:rsid w:val="0023731D"/>
    <w:rsid w:val="002536CD"/>
    <w:rsid w:val="00263929"/>
    <w:rsid w:val="002A0E9F"/>
    <w:rsid w:val="002A3CC1"/>
    <w:rsid w:val="002A7894"/>
    <w:rsid w:val="002B1268"/>
    <w:rsid w:val="002D1963"/>
    <w:rsid w:val="00304832"/>
    <w:rsid w:val="003133E6"/>
    <w:rsid w:val="00324025"/>
    <w:rsid w:val="003312B4"/>
    <w:rsid w:val="00351E42"/>
    <w:rsid w:val="003A26F0"/>
    <w:rsid w:val="003A5B56"/>
    <w:rsid w:val="003B1FA9"/>
    <w:rsid w:val="00414EDC"/>
    <w:rsid w:val="00434BD8"/>
    <w:rsid w:val="004C1CB7"/>
    <w:rsid w:val="004E27DD"/>
    <w:rsid w:val="004E4074"/>
    <w:rsid w:val="004E4FA5"/>
    <w:rsid w:val="004E6C79"/>
    <w:rsid w:val="005009D5"/>
    <w:rsid w:val="00500F60"/>
    <w:rsid w:val="0052142D"/>
    <w:rsid w:val="005603C3"/>
    <w:rsid w:val="005644D0"/>
    <w:rsid w:val="00567C51"/>
    <w:rsid w:val="00587816"/>
    <w:rsid w:val="005A25A1"/>
    <w:rsid w:val="005A69F8"/>
    <w:rsid w:val="005B3297"/>
    <w:rsid w:val="005B4274"/>
    <w:rsid w:val="005D056C"/>
    <w:rsid w:val="005E0AD5"/>
    <w:rsid w:val="005F1922"/>
    <w:rsid w:val="00654355"/>
    <w:rsid w:val="00673F48"/>
    <w:rsid w:val="00677ACF"/>
    <w:rsid w:val="00687C20"/>
    <w:rsid w:val="00690B7A"/>
    <w:rsid w:val="0069601E"/>
    <w:rsid w:val="006B7AA0"/>
    <w:rsid w:val="006D4D44"/>
    <w:rsid w:val="00731726"/>
    <w:rsid w:val="0074239B"/>
    <w:rsid w:val="007434E3"/>
    <w:rsid w:val="00775F7C"/>
    <w:rsid w:val="007B682B"/>
    <w:rsid w:val="007C6212"/>
    <w:rsid w:val="00801AE7"/>
    <w:rsid w:val="0080599C"/>
    <w:rsid w:val="0085457A"/>
    <w:rsid w:val="00865E09"/>
    <w:rsid w:val="008720AB"/>
    <w:rsid w:val="008E13D6"/>
    <w:rsid w:val="00903E09"/>
    <w:rsid w:val="009370D0"/>
    <w:rsid w:val="009D0228"/>
    <w:rsid w:val="009E14DE"/>
    <w:rsid w:val="00A32910"/>
    <w:rsid w:val="00A4185D"/>
    <w:rsid w:val="00A61189"/>
    <w:rsid w:val="00A708D0"/>
    <w:rsid w:val="00A7722D"/>
    <w:rsid w:val="00A92377"/>
    <w:rsid w:val="00AC540B"/>
    <w:rsid w:val="00AD1382"/>
    <w:rsid w:val="00AF1756"/>
    <w:rsid w:val="00B24357"/>
    <w:rsid w:val="00B32630"/>
    <w:rsid w:val="00B361A9"/>
    <w:rsid w:val="00B730D5"/>
    <w:rsid w:val="00B93EB5"/>
    <w:rsid w:val="00BA2052"/>
    <w:rsid w:val="00BB4545"/>
    <w:rsid w:val="00BD1CD6"/>
    <w:rsid w:val="00BE0963"/>
    <w:rsid w:val="00BE13AF"/>
    <w:rsid w:val="00C244B6"/>
    <w:rsid w:val="00C26C99"/>
    <w:rsid w:val="00C461E9"/>
    <w:rsid w:val="00C462AE"/>
    <w:rsid w:val="00C612AB"/>
    <w:rsid w:val="00CD421E"/>
    <w:rsid w:val="00CD6CB5"/>
    <w:rsid w:val="00CE44FB"/>
    <w:rsid w:val="00CE5994"/>
    <w:rsid w:val="00CF1CB0"/>
    <w:rsid w:val="00D07E9B"/>
    <w:rsid w:val="00DC3EBB"/>
    <w:rsid w:val="00DD650B"/>
    <w:rsid w:val="00DD662D"/>
    <w:rsid w:val="00DE21BB"/>
    <w:rsid w:val="00DE3FBF"/>
    <w:rsid w:val="00E2772C"/>
    <w:rsid w:val="00E7531E"/>
    <w:rsid w:val="00E80CD9"/>
    <w:rsid w:val="00E9407C"/>
    <w:rsid w:val="00EB0715"/>
    <w:rsid w:val="00EB2DEE"/>
    <w:rsid w:val="00F00EDA"/>
    <w:rsid w:val="00F34373"/>
    <w:rsid w:val="00F37349"/>
    <w:rsid w:val="00F42A15"/>
    <w:rsid w:val="00FB0527"/>
    <w:rsid w:val="00FE79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D12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9B"/>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FA5"/>
    <w:rPr>
      <w:rFonts w:ascii="Tahoma" w:hAnsi="Tahoma" w:cs="Tahoma"/>
      <w:sz w:val="16"/>
      <w:szCs w:val="16"/>
    </w:rPr>
  </w:style>
  <w:style w:type="character" w:customStyle="1" w:styleId="BalloonTextChar">
    <w:name w:val="Balloon Text Char"/>
    <w:link w:val="BalloonText"/>
    <w:uiPriority w:val="99"/>
    <w:semiHidden/>
    <w:rsid w:val="004E4FA5"/>
    <w:rPr>
      <w:rFonts w:ascii="Tahoma" w:eastAsia="Times New Roman" w:hAnsi="Tahoma" w:cs="Tahoma"/>
      <w:sz w:val="16"/>
      <w:szCs w:val="16"/>
      <w:lang w:eastAsia="en-GB"/>
    </w:rPr>
  </w:style>
  <w:style w:type="paragraph" w:styleId="Header">
    <w:name w:val="header"/>
    <w:basedOn w:val="Normal"/>
    <w:link w:val="HeaderChar"/>
    <w:uiPriority w:val="99"/>
    <w:unhideWhenUsed/>
    <w:rsid w:val="00731726"/>
    <w:pPr>
      <w:tabs>
        <w:tab w:val="center" w:pos="4513"/>
        <w:tab w:val="right" w:pos="9026"/>
      </w:tabs>
    </w:pPr>
  </w:style>
  <w:style w:type="character" w:customStyle="1" w:styleId="HeaderChar">
    <w:name w:val="Header Char"/>
    <w:link w:val="Header"/>
    <w:uiPriority w:val="99"/>
    <w:rsid w:val="00731726"/>
    <w:rPr>
      <w:rFonts w:ascii="Times New Roman" w:eastAsia="Times New Roman" w:hAnsi="Times New Roman"/>
      <w:sz w:val="24"/>
      <w:szCs w:val="24"/>
    </w:rPr>
  </w:style>
  <w:style w:type="paragraph" w:styleId="Footer">
    <w:name w:val="footer"/>
    <w:basedOn w:val="Normal"/>
    <w:link w:val="FooterChar"/>
    <w:uiPriority w:val="99"/>
    <w:unhideWhenUsed/>
    <w:rsid w:val="00731726"/>
    <w:pPr>
      <w:tabs>
        <w:tab w:val="center" w:pos="4513"/>
        <w:tab w:val="right" w:pos="9026"/>
      </w:tabs>
    </w:pPr>
  </w:style>
  <w:style w:type="character" w:customStyle="1" w:styleId="FooterChar">
    <w:name w:val="Footer Char"/>
    <w:link w:val="Footer"/>
    <w:uiPriority w:val="99"/>
    <w:rsid w:val="00731726"/>
    <w:rPr>
      <w:rFonts w:ascii="Times New Roman" w:eastAsia="Times New Roman" w:hAnsi="Times New Roman"/>
      <w:sz w:val="24"/>
      <w:szCs w:val="24"/>
    </w:rPr>
  </w:style>
  <w:style w:type="character" w:styleId="Hyperlink">
    <w:name w:val="Hyperlink"/>
    <w:uiPriority w:val="99"/>
    <w:unhideWhenUsed/>
    <w:rsid w:val="00CE44FB"/>
    <w:rPr>
      <w:color w:val="0000FF"/>
      <w:u w:val="single"/>
    </w:rPr>
  </w:style>
  <w:style w:type="table" w:styleId="TableGrid">
    <w:name w:val="Table Grid"/>
    <w:basedOn w:val="TableNormal"/>
    <w:uiPriority w:val="59"/>
    <w:rsid w:val="00F3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B730D5"/>
  </w:style>
  <w:style w:type="paragraph" w:customStyle="1" w:styleId="Default">
    <w:name w:val="Default"/>
    <w:rsid w:val="004C1CB7"/>
    <w:pPr>
      <w:widowControl w:val="0"/>
      <w:autoSpaceDE w:val="0"/>
      <w:autoSpaceDN w:val="0"/>
      <w:adjustRightInd w:val="0"/>
    </w:pPr>
    <w:rPr>
      <w:rFonts w:ascii="Arial" w:eastAsia="Times New Roman" w:hAnsi="Arial" w:cs="Arial"/>
      <w:color w:val="000000"/>
      <w:sz w:val="24"/>
      <w:szCs w:val="24"/>
      <w:lang w:eastAsia="en-GB"/>
    </w:rPr>
  </w:style>
  <w:style w:type="paragraph" w:customStyle="1" w:styleId="CM148">
    <w:name w:val="CM148"/>
    <w:basedOn w:val="Default"/>
    <w:next w:val="Default"/>
    <w:uiPriority w:val="99"/>
    <w:rsid w:val="004C1CB7"/>
    <w:rPr>
      <w:color w:val="auto"/>
    </w:rPr>
  </w:style>
  <w:style w:type="paragraph" w:customStyle="1" w:styleId="CM93">
    <w:name w:val="CM93"/>
    <w:basedOn w:val="Default"/>
    <w:next w:val="Default"/>
    <w:uiPriority w:val="99"/>
    <w:rsid w:val="004C1CB7"/>
    <w:pPr>
      <w:spacing w:line="240" w:lineRule="atLeast"/>
    </w:pPr>
    <w:rPr>
      <w:color w:val="auto"/>
    </w:rPr>
  </w:style>
  <w:style w:type="paragraph" w:customStyle="1" w:styleId="CM94">
    <w:name w:val="CM94"/>
    <w:basedOn w:val="Default"/>
    <w:next w:val="Default"/>
    <w:uiPriority w:val="99"/>
    <w:rsid w:val="004C1CB7"/>
    <w:pPr>
      <w:spacing w:line="240" w:lineRule="atLeast"/>
    </w:pPr>
    <w:rPr>
      <w:color w:val="auto"/>
    </w:rPr>
  </w:style>
  <w:style w:type="paragraph" w:customStyle="1" w:styleId="CM154">
    <w:name w:val="CM154"/>
    <w:basedOn w:val="Default"/>
    <w:next w:val="Default"/>
    <w:uiPriority w:val="99"/>
    <w:rsid w:val="004C1CB7"/>
    <w:rPr>
      <w:color w:val="auto"/>
    </w:rPr>
  </w:style>
  <w:style w:type="paragraph" w:customStyle="1" w:styleId="CM172">
    <w:name w:val="CM172"/>
    <w:basedOn w:val="Default"/>
    <w:next w:val="Default"/>
    <w:uiPriority w:val="99"/>
    <w:rsid w:val="004C1CB7"/>
    <w:rPr>
      <w:color w:val="auto"/>
    </w:rPr>
  </w:style>
  <w:style w:type="paragraph" w:customStyle="1" w:styleId="CM153">
    <w:name w:val="CM153"/>
    <w:basedOn w:val="Default"/>
    <w:next w:val="Default"/>
    <w:uiPriority w:val="99"/>
    <w:rsid w:val="004C1CB7"/>
    <w:rPr>
      <w:color w:val="auto"/>
    </w:rPr>
  </w:style>
  <w:style w:type="paragraph" w:customStyle="1" w:styleId="CM158">
    <w:name w:val="CM158"/>
    <w:basedOn w:val="Default"/>
    <w:next w:val="Default"/>
    <w:uiPriority w:val="99"/>
    <w:rsid w:val="004C1CB7"/>
    <w:rPr>
      <w:color w:val="auto"/>
    </w:rPr>
  </w:style>
  <w:style w:type="paragraph" w:customStyle="1" w:styleId="CM2">
    <w:name w:val="CM2"/>
    <w:basedOn w:val="Default"/>
    <w:next w:val="Default"/>
    <w:uiPriority w:val="99"/>
    <w:rsid w:val="004C1CB7"/>
    <w:pPr>
      <w:spacing w:line="258" w:lineRule="atLeast"/>
    </w:pPr>
    <w:rPr>
      <w:color w:val="auto"/>
    </w:rPr>
  </w:style>
  <w:style w:type="paragraph" w:customStyle="1" w:styleId="CM156">
    <w:name w:val="CM156"/>
    <w:basedOn w:val="Default"/>
    <w:next w:val="Default"/>
    <w:uiPriority w:val="99"/>
    <w:rsid w:val="004C1CB7"/>
    <w:rPr>
      <w:color w:val="auto"/>
    </w:rPr>
  </w:style>
  <w:style w:type="paragraph" w:customStyle="1" w:styleId="CM157">
    <w:name w:val="CM157"/>
    <w:basedOn w:val="Default"/>
    <w:next w:val="Default"/>
    <w:uiPriority w:val="99"/>
    <w:rsid w:val="004C1CB7"/>
    <w:rPr>
      <w:color w:val="auto"/>
    </w:rPr>
  </w:style>
  <w:style w:type="paragraph" w:customStyle="1" w:styleId="CM163">
    <w:name w:val="CM163"/>
    <w:basedOn w:val="Default"/>
    <w:next w:val="Default"/>
    <w:uiPriority w:val="99"/>
    <w:rsid w:val="004C1CB7"/>
    <w:rPr>
      <w:color w:val="auto"/>
    </w:rPr>
  </w:style>
  <w:style w:type="paragraph" w:customStyle="1" w:styleId="CM171">
    <w:name w:val="CM171"/>
    <w:basedOn w:val="Default"/>
    <w:next w:val="Default"/>
    <w:uiPriority w:val="99"/>
    <w:rsid w:val="004C1CB7"/>
    <w:rPr>
      <w:color w:val="auto"/>
    </w:rPr>
  </w:style>
  <w:style w:type="paragraph" w:customStyle="1" w:styleId="CM167">
    <w:name w:val="CM167"/>
    <w:basedOn w:val="Default"/>
    <w:next w:val="Default"/>
    <w:uiPriority w:val="99"/>
    <w:rsid w:val="004C1CB7"/>
    <w:rPr>
      <w:color w:val="auto"/>
    </w:rPr>
  </w:style>
  <w:style w:type="paragraph" w:customStyle="1" w:styleId="CM4">
    <w:name w:val="CM4"/>
    <w:basedOn w:val="Default"/>
    <w:next w:val="Default"/>
    <w:uiPriority w:val="99"/>
    <w:rsid w:val="004C1CB7"/>
    <w:pPr>
      <w:spacing w:line="258" w:lineRule="atLeast"/>
    </w:pPr>
    <w:rPr>
      <w:color w:val="auto"/>
    </w:rPr>
  </w:style>
  <w:style w:type="paragraph" w:customStyle="1" w:styleId="CM98">
    <w:name w:val="CM98"/>
    <w:basedOn w:val="Default"/>
    <w:next w:val="Default"/>
    <w:uiPriority w:val="99"/>
    <w:rsid w:val="004C1CB7"/>
    <w:pPr>
      <w:spacing w:line="246" w:lineRule="atLeast"/>
    </w:pPr>
    <w:rPr>
      <w:color w:val="auto"/>
    </w:rPr>
  </w:style>
  <w:style w:type="paragraph" w:customStyle="1" w:styleId="CM8">
    <w:name w:val="CM8"/>
    <w:basedOn w:val="Default"/>
    <w:next w:val="Default"/>
    <w:uiPriority w:val="99"/>
    <w:rsid w:val="004C1CB7"/>
    <w:rPr>
      <w:color w:val="auto"/>
    </w:rPr>
  </w:style>
  <w:style w:type="paragraph" w:customStyle="1" w:styleId="CM10">
    <w:name w:val="CM10"/>
    <w:basedOn w:val="Default"/>
    <w:next w:val="Default"/>
    <w:uiPriority w:val="99"/>
    <w:rsid w:val="004C1CB7"/>
    <w:pPr>
      <w:spacing w:line="353" w:lineRule="atLeast"/>
    </w:pPr>
    <w:rPr>
      <w:color w:val="auto"/>
    </w:rPr>
  </w:style>
  <w:style w:type="paragraph" w:customStyle="1" w:styleId="CM155">
    <w:name w:val="CM155"/>
    <w:basedOn w:val="Default"/>
    <w:next w:val="Default"/>
    <w:uiPriority w:val="99"/>
    <w:rsid w:val="004C1CB7"/>
    <w:rPr>
      <w:color w:val="auto"/>
    </w:rPr>
  </w:style>
  <w:style w:type="paragraph" w:styleId="NormalWeb">
    <w:name w:val="Normal (Web)"/>
    <w:basedOn w:val="Normal"/>
    <w:uiPriority w:val="99"/>
    <w:unhideWhenUsed/>
    <w:rsid w:val="004C1CB7"/>
    <w:pPr>
      <w:spacing w:before="100" w:beforeAutospacing="1" w:after="100" w:afterAutospacing="1"/>
    </w:pPr>
  </w:style>
  <w:style w:type="character" w:styleId="Strong">
    <w:name w:val="Strong"/>
    <w:uiPriority w:val="22"/>
    <w:qFormat/>
    <w:rsid w:val="004C1CB7"/>
    <w:rPr>
      <w:b/>
      <w:bCs/>
    </w:rPr>
  </w:style>
  <w:style w:type="paragraph" w:customStyle="1" w:styleId="CM149">
    <w:name w:val="CM149"/>
    <w:basedOn w:val="Default"/>
    <w:next w:val="Default"/>
    <w:uiPriority w:val="99"/>
    <w:rsid w:val="004C1CB7"/>
    <w:rPr>
      <w:color w:val="auto"/>
    </w:rPr>
  </w:style>
  <w:style w:type="paragraph" w:customStyle="1" w:styleId="CM162">
    <w:name w:val="CM162"/>
    <w:basedOn w:val="Default"/>
    <w:next w:val="Default"/>
    <w:uiPriority w:val="99"/>
    <w:rsid w:val="004C1CB7"/>
    <w:rPr>
      <w:color w:val="auto"/>
    </w:rPr>
  </w:style>
  <w:style w:type="paragraph" w:customStyle="1" w:styleId="CM150">
    <w:name w:val="CM150"/>
    <w:basedOn w:val="Normal"/>
    <w:next w:val="Normal"/>
    <w:uiPriority w:val="99"/>
    <w:rsid w:val="004C1CB7"/>
    <w:pPr>
      <w:widowControl w:val="0"/>
      <w:autoSpaceDE w:val="0"/>
      <w:autoSpaceDN w:val="0"/>
      <w:adjustRightInd w:val="0"/>
    </w:pPr>
    <w:rPr>
      <w:rFonts w:ascii="Arial" w:hAnsi="Arial" w:cs="Arial"/>
    </w:rPr>
  </w:style>
  <w:style w:type="paragraph" w:customStyle="1" w:styleId="CM159">
    <w:name w:val="CM159"/>
    <w:basedOn w:val="Normal"/>
    <w:next w:val="Normal"/>
    <w:uiPriority w:val="99"/>
    <w:rsid w:val="004C1CB7"/>
    <w:pPr>
      <w:widowControl w:val="0"/>
      <w:autoSpaceDE w:val="0"/>
      <w:autoSpaceDN w:val="0"/>
      <w:adjustRightInd w:val="0"/>
    </w:pPr>
    <w:rPr>
      <w:rFonts w:ascii="Arial" w:hAnsi="Arial" w:cs="Arial"/>
    </w:rPr>
  </w:style>
  <w:style w:type="paragraph" w:customStyle="1" w:styleId="CM101">
    <w:name w:val="CM101"/>
    <w:basedOn w:val="Normal"/>
    <w:next w:val="Normal"/>
    <w:uiPriority w:val="99"/>
    <w:rsid w:val="004C1CB7"/>
    <w:pPr>
      <w:widowControl w:val="0"/>
      <w:autoSpaceDE w:val="0"/>
      <w:autoSpaceDN w:val="0"/>
      <w:adjustRightInd w:val="0"/>
      <w:spacing w:line="523" w:lineRule="atLeast"/>
    </w:pPr>
    <w:rPr>
      <w:rFonts w:ascii="Arial" w:hAnsi="Arial" w:cs="Arial"/>
    </w:rPr>
  </w:style>
  <w:style w:type="paragraph" w:customStyle="1" w:styleId="CM173">
    <w:name w:val="CM173"/>
    <w:basedOn w:val="Normal"/>
    <w:next w:val="Normal"/>
    <w:uiPriority w:val="99"/>
    <w:rsid w:val="004C1CB7"/>
    <w:pPr>
      <w:widowControl w:val="0"/>
      <w:autoSpaceDE w:val="0"/>
      <w:autoSpaceDN w:val="0"/>
      <w:adjustRightInd w:val="0"/>
    </w:pPr>
    <w:rPr>
      <w:rFonts w:ascii="Arial" w:hAnsi="Arial" w:cs="Arial"/>
    </w:rPr>
  </w:style>
  <w:style w:type="paragraph" w:customStyle="1" w:styleId="CM152">
    <w:name w:val="CM152"/>
    <w:basedOn w:val="Default"/>
    <w:next w:val="Default"/>
    <w:uiPriority w:val="99"/>
    <w:rsid w:val="004C1CB7"/>
    <w:rPr>
      <w:color w:val="auto"/>
    </w:rPr>
  </w:style>
  <w:style w:type="paragraph" w:customStyle="1" w:styleId="CM1">
    <w:name w:val="CM1"/>
    <w:basedOn w:val="Default"/>
    <w:next w:val="Default"/>
    <w:uiPriority w:val="99"/>
    <w:rsid w:val="004C1CB7"/>
    <w:rPr>
      <w:color w:val="auto"/>
    </w:rPr>
  </w:style>
  <w:style w:type="paragraph" w:customStyle="1" w:styleId="CM168">
    <w:name w:val="CM168"/>
    <w:basedOn w:val="Default"/>
    <w:next w:val="Default"/>
    <w:uiPriority w:val="99"/>
    <w:rsid w:val="004C1CB7"/>
    <w:rPr>
      <w:color w:val="auto"/>
    </w:rPr>
  </w:style>
  <w:style w:type="paragraph" w:customStyle="1" w:styleId="CM169">
    <w:name w:val="CM169"/>
    <w:basedOn w:val="Default"/>
    <w:next w:val="Default"/>
    <w:uiPriority w:val="99"/>
    <w:rsid w:val="004C1CB7"/>
    <w:rPr>
      <w:color w:val="auto"/>
    </w:rPr>
  </w:style>
  <w:style w:type="paragraph" w:customStyle="1" w:styleId="CM170">
    <w:name w:val="CM170"/>
    <w:basedOn w:val="Default"/>
    <w:next w:val="Default"/>
    <w:uiPriority w:val="99"/>
    <w:rsid w:val="004C1CB7"/>
    <w:rPr>
      <w:color w:val="auto"/>
    </w:rPr>
  </w:style>
  <w:style w:type="paragraph" w:customStyle="1" w:styleId="CM81">
    <w:name w:val="CM81"/>
    <w:basedOn w:val="Default"/>
    <w:next w:val="Default"/>
    <w:uiPriority w:val="99"/>
    <w:rsid w:val="004C1CB7"/>
    <w:pPr>
      <w:spacing w:line="231" w:lineRule="atLeast"/>
    </w:pPr>
    <w:rPr>
      <w:color w:val="auto"/>
    </w:rPr>
  </w:style>
  <w:style w:type="paragraph" w:customStyle="1" w:styleId="CM146">
    <w:name w:val="CM146"/>
    <w:basedOn w:val="Default"/>
    <w:next w:val="Default"/>
    <w:uiPriority w:val="99"/>
    <w:rsid w:val="004C1CB7"/>
    <w:rPr>
      <w:color w:val="auto"/>
    </w:rPr>
  </w:style>
  <w:style w:type="paragraph" w:customStyle="1" w:styleId="CM147">
    <w:name w:val="CM147"/>
    <w:basedOn w:val="Default"/>
    <w:next w:val="Default"/>
    <w:uiPriority w:val="99"/>
    <w:rsid w:val="004C1CB7"/>
    <w:rPr>
      <w:color w:val="auto"/>
    </w:rPr>
  </w:style>
  <w:style w:type="paragraph" w:customStyle="1" w:styleId="CM151">
    <w:name w:val="CM151"/>
    <w:basedOn w:val="Default"/>
    <w:next w:val="Default"/>
    <w:uiPriority w:val="99"/>
    <w:rsid w:val="004C1CB7"/>
    <w:rPr>
      <w:color w:val="auto"/>
    </w:rPr>
  </w:style>
  <w:style w:type="paragraph" w:customStyle="1" w:styleId="CM54">
    <w:name w:val="CM54"/>
    <w:basedOn w:val="Default"/>
    <w:next w:val="Default"/>
    <w:uiPriority w:val="99"/>
    <w:rsid w:val="004C1CB7"/>
    <w:pPr>
      <w:spacing w:line="196" w:lineRule="atLeast"/>
    </w:pPr>
    <w:rPr>
      <w:color w:val="auto"/>
    </w:rPr>
  </w:style>
  <w:style w:type="paragraph" w:customStyle="1" w:styleId="CM164">
    <w:name w:val="CM164"/>
    <w:basedOn w:val="Default"/>
    <w:next w:val="Default"/>
    <w:uiPriority w:val="99"/>
    <w:rsid w:val="004C1CB7"/>
    <w:rPr>
      <w:color w:val="auto"/>
    </w:rPr>
  </w:style>
  <w:style w:type="paragraph" w:customStyle="1" w:styleId="CM70">
    <w:name w:val="CM70"/>
    <w:basedOn w:val="Default"/>
    <w:next w:val="Default"/>
    <w:uiPriority w:val="99"/>
    <w:rsid w:val="004C1CB7"/>
    <w:pPr>
      <w:spacing w:line="231" w:lineRule="atLeast"/>
    </w:pPr>
    <w:rPr>
      <w:color w:val="auto"/>
    </w:rPr>
  </w:style>
  <w:style w:type="paragraph" w:customStyle="1" w:styleId="CM71">
    <w:name w:val="CM71"/>
    <w:basedOn w:val="Default"/>
    <w:next w:val="Default"/>
    <w:uiPriority w:val="99"/>
    <w:rsid w:val="004C1CB7"/>
    <w:pPr>
      <w:spacing w:line="231" w:lineRule="atLeast"/>
    </w:pPr>
    <w:rPr>
      <w:color w:val="auto"/>
    </w:rPr>
  </w:style>
  <w:style w:type="paragraph" w:customStyle="1" w:styleId="CM166">
    <w:name w:val="CM166"/>
    <w:basedOn w:val="Default"/>
    <w:next w:val="Default"/>
    <w:uiPriority w:val="99"/>
    <w:rsid w:val="004C1CB7"/>
    <w:rPr>
      <w:color w:val="auto"/>
    </w:rPr>
  </w:style>
  <w:style w:type="paragraph" w:customStyle="1" w:styleId="CM75">
    <w:name w:val="CM75"/>
    <w:basedOn w:val="Default"/>
    <w:next w:val="Default"/>
    <w:uiPriority w:val="99"/>
    <w:rsid w:val="004C1CB7"/>
    <w:pPr>
      <w:spacing w:line="231" w:lineRule="atLeast"/>
    </w:pPr>
    <w:rPr>
      <w:color w:val="auto"/>
    </w:rPr>
  </w:style>
  <w:style w:type="paragraph" w:customStyle="1" w:styleId="CM76">
    <w:name w:val="CM76"/>
    <w:basedOn w:val="Default"/>
    <w:next w:val="Default"/>
    <w:uiPriority w:val="99"/>
    <w:rsid w:val="004C1CB7"/>
    <w:pPr>
      <w:spacing w:line="200" w:lineRule="atLeast"/>
    </w:pPr>
    <w:rPr>
      <w:color w:val="auto"/>
    </w:rPr>
  </w:style>
  <w:style w:type="paragraph" w:customStyle="1" w:styleId="CM77">
    <w:name w:val="CM77"/>
    <w:basedOn w:val="Default"/>
    <w:next w:val="Default"/>
    <w:uiPriority w:val="99"/>
    <w:rsid w:val="004C1CB7"/>
    <w:pPr>
      <w:spacing w:line="231" w:lineRule="atLeast"/>
    </w:pPr>
    <w:rPr>
      <w:color w:val="auto"/>
    </w:rPr>
  </w:style>
  <w:style w:type="paragraph" w:customStyle="1" w:styleId="CM80">
    <w:name w:val="CM80"/>
    <w:basedOn w:val="Default"/>
    <w:next w:val="Default"/>
    <w:uiPriority w:val="99"/>
    <w:rsid w:val="004C1CB7"/>
    <w:pPr>
      <w:spacing w:line="198" w:lineRule="atLeast"/>
    </w:pPr>
    <w:rPr>
      <w:color w:val="auto"/>
    </w:rPr>
  </w:style>
  <w:style w:type="paragraph" w:customStyle="1" w:styleId="CM165">
    <w:name w:val="CM165"/>
    <w:basedOn w:val="Default"/>
    <w:next w:val="Default"/>
    <w:uiPriority w:val="99"/>
    <w:rsid w:val="004C1CB7"/>
    <w:rPr>
      <w:color w:val="auto"/>
    </w:rPr>
  </w:style>
  <w:style w:type="character" w:customStyle="1" w:styleId="CommentTextChar">
    <w:name w:val="Comment Text Char"/>
    <w:basedOn w:val="DefaultParagraphFont"/>
    <w:link w:val="CommentText"/>
    <w:uiPriority w:val="99"/>
    <w:semiHidden/>
    <w:rsid w:val="004C1CB7"/>
  </w:style>
  <w:style w:type="paragraph" w:styleId="CommentText">
    <w:name w:val="annotation text"/>
    <w:basedOn w:val="Normal"/>
    <w:link w:val="CommentTextChar"/>
    <w:uiPriority w:val="99"/>
    <w:semiHidden/>
    <w:unhideWhenUsed/>
    <w:rsid w:val="004C1CB7"/>
    <w:pPr>
      <w:spacing w:after="200" w:line="276" w:lineRule="auto"/>
    </w:pPr>
    <w:rPr>
      <w:rFonts w:ascii="Calibri" w:eastAsia="Calibri" w:hAnsi="Calibri"/>
      <w:sz w:val="20"/>
      <w:szCs w:val="20"/>
      <w:lang w:eastAsia="en-US"/>
    </w:rPr>
  </w:style>
  <w:style w:type="character" w:customStyle="1" w:styleId="CommentSubjectChar">
    <w:name w:val="Comment Subject Char"/>
    <w:link w:val="CommentSubject"/>
    <w:uiPriority w:val="99"/>
    <w:semiHidden/>
    <w:rsid w:val="004C1CB7"/>
    <w:rPr>
      <w:b/>
      <w:bCs/>
    </w:rPr>
  </w:style>
  <w:style w:type="paragraph" w:styleId="CommentSubject">
    <w:name w:val="annotation subject"/>
    <w:basedOn w:val="CommentText"/>
    <w:next w:val="CommentText"/>
    <w:link w:val="CommentSubjectChar"/>
    <w:uiPriority w:val="99"/>
    <w:semiHidden/>
    <w:unhideWhenUsed/>
    <w:rsid w:val="004C1CB7"/>
    <w:rPr>
      <w:b/>
      <w:bCs/>
    </w:rPr>
  </w:style>
  <w:style w:type="paragraph" w:styleId="BodyTextIndent">
    <w:name w:val="Body Text Indent"/>
    <w:basedOn w:val="Normal"/>
    <w:link w:val="BodyTextIndentChar"/>
    <w:rsid w:val="004C1CB7"/>
    <w:pPr>
      <w:ind w:left="1080"/>
    </w:pPr>
    <w:rPr>
      <w:lang w:eastAsia="en-US"/>
    </w:rPr>
  </w:style>
  <w:style w:type="character" w:customStyle="1" w:styleId="BodyTextIndentChar">
    <w:name w:val="Body Text Indent Char"/>
    <w:link w:val="BodyTextIndent"/>
    <w:rsid w:val="004C1CB7"/>
    <w:rPr>
      <w:rFonts w:ascii="Times New Roman" w:eastAsia="Times New Roman" w:hAnsi="Times New Roman"/>
      <w:sz w:val="24"/>
      <w:szCs w:val="24"/>
    </w:rPr>
  </w:style>
  <w:style w:type="paragraph" w:styleId="ListParagraph">
    <w:name w:val="List Paragraph"/>
    <w:basedOn w:val="Normal"/>
    <w:uiPriority w:val="34"/>
    <w:qFormat/>
    <w:rsid w:val="004C1CB7"/>
    <w:pPr>
      <w:spacing w:after="200" w:line="276" w:lineRule="auto"/>
      <w:ind w:left="720"/>
    </w:pPr>
    <w:rPr>
      <w:rFonts w:ascii="Calibri" w:eastAsia="Calibri" w:hAnsi="Calibri"/>
      <w:sz w:val="22"/>
      <w:szCs w:val="22"/>
      <w:lang w:eastAsia="en-US"/>
    </w:rPr>
  </w:style>
  <w:style w:type="paragraph" w:styleId="Title">
    <w:name w:val="Title"/>
    <w:basedOn w:val="Normal"/>
    <w:link w:val="TitleChar"/>
    <w:qFormat/>
    <w:rsid w:val="002536CD"/>
    <w:pPr>
      <w:jc w:val="center"/>
    </w:pPr>
    <w:rPr>
      <w:rFonts w:ascii="Arial" w:hAnsi="Arial"/>
      <w:b/>
      <w:szCs w:val="20"/>
      <w:u w:val="single"/>
      <w:lang w:eastAsia="en-US"/>
    </w:rPr>
  </w:style>
  <w:style w:type="character" w:customStyle="1" w:styleId="TitleChar">
    <w:name w:val="Title Char"/>
    <w:link w:val="Title"/>
    <w:rsid w:val="002536CD"/>
    <w:rPr>
      <w:rFonts w:ascii="Arial" w:eastAsia="Times New Roman" w:hAnsi="Arial"/>
      <w:b/>
      <w:sz w:val="24"/>
      <w:u w:val="single"/>
    </w:rPr>
  </w:style>
  <w:style w:type="table" w:customStyle="1" w:styleId="TableGrid1">
    <w:name w:val="Table Grid1"/>
    <w:basedOn w:val="TableNormal"/>
    <w:next w:val="TableGrid"/>
    <w:uiPriority w:val="59"/>
    <w:rsid w:val="007C6212"/>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9B"/>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FA5"/>
    <w:rPr>
      <w:rFonts w:ascii="Tahoma" w:hAnsi="Tahoma" w:cs="Tahoma"/>
      <w:sz w:val="16"/>
      <w:szCs w:val="16"/>
    </w:rPr>
  </w:style>
  <w:style w:type="character" w:customStyle="1" w:styleId="BalloonTextChar">
    <w:name w:val="Balloon Text Char"/>
    <w:link w:val="BalloonText"/>
    <w:uiPriority w:val="99"/>
    <w:semiHidden/>
    <w:rsid w:val="004E4FA5"/>
    <w:rPr>
      <w:rFonts w:ascii="Tahoma" w:eastAsia="Times New Roman" w:hAnsi="Tahoma" w:cs="Tahoma"/>
      <w:sz w:val="16"/>
      <w:szCs w:val="16"/>
      <w:lang w:eastAsia="en-GB"/>
    </w:rPr>
  </w:style>
  <w:style w:type="paragraph" w:styleId="Header">
    <w:name w:val="header"/>
    <w:basedOn w:val="Normal"/>
    <w:link w:val="HeaderChar"/>
    <w:uiPriority w:val="99"/>
    <w:unhideWhenUsed/>
    <w:rsid w:val="00731726"/>
    <w:pPr>
      <w:tabs>
        <w:tab w:val="center" w:pos="4513"/>
        <w:tab w:val="right" w:pos="9026"/>
      </w:tabs>
    </w:pPr>
  </w:style>
  <w:style w:type="character" w:customStyle="1" w:styleId="HeaderChar">
    <w:name w:val="Header Char"/>
    <w:link w:val="Header"/>
    <w:uiPriority w:val="99"/>
    <w:rsid w:val="00731726"/>
    <w:rPr>
      <w:rFonts w:ascii="Times New Roman" w:eastAsia="Times New Roman" w:hAnsi="Times New Roman"/>
      <w:sz w:val="24"/>
      <w:szCs w:val="24"/>
    </w:rPr>
  </w:style>
  <w:style w:type="paragraph" w:styleId="Footer">
    <w:name w:val="footer"/>
    <w:basedOn w:val="Normal"/>
    <w:link w:val="FooterChar"/>
    <w:uiPriority w:val="99"/>
    <w:unhideWhenUsed/>
    <w:rsid w:val="00731726"/>
    <w:pPr>
      <w:tabs>
        <w:tab w:val="center" w:pos="4513"/>
        <w:tab w:val="right" w:pos="9026"/>
      </w:tabs>
    </w:pPr>
  </w:style>
  <w:style w:type="character" w:customStyle="1" w:styleId="FooterChar">
    <w:name w:val="Footer Char"/>
    <w:link w:val="Footer"/>
    <w:uiPriority w:val="99"/>
    <w:rsid w:val="00731726"/>
    <w:rPr>
      <w:rFonts w:ascii="Times New Roman" w:eastAsia="Times New Roman" w:hAnsi="Times New Roman"/>
      <w:sz w:val="24"/>
      <w:szCs w:val="24"/>
    </w:rPr>
  </w:style>
  <w:style w:type="character" w:styleId="Hyperlink">
    <w:name w:val="Hyperlink"/>
    <w:uiPriority w:val="99"/>
    <w:unhideWhenUsed/>
    <w:rsid w:val="00CE44FB"/>
    <w:rPr>
      <w:color w:val="0000FF"/>
      <w:u w:val="single"/>
    </w:rPr>
  </w:style>
  <w:style w:type="table" w:styleId="TableGrid">
    <w:name w:val="Table Grid"/>
    <w:basedOn w:val="TableNormal"/>
    <w:uiPriority w:val="59"/>
    <w:rsid w:val="00F3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B730D5"/>
  </w:style>
  <w:style w:type="paragraph" w:customStyle="1" w:styleId="Default">
    <w:name w:val="Default"/>
    <w:rsid w:val="004C1CB7"/>
    <w:pPr>
      <w:widowControl w:val="0"/>
      <w:autoSpaceDE w:val="0"/>
      <w:autoSpaceDN w:val="0"/>
      <w:adjustRightInd w:val="0"/>
    </w:pPr>
    <w:rPr>
      <w:rFonts w:ascii="Arial" w:eastAsia="Times New Roman" w:hAnsi="Arial" w:cs="Arial"/>
      <w:color w:val="000000"/>
      <w:sz w:val="24"/>
      <w:szCs w:val="24"/>
      <w:lang w:eastAsia="en-GB"/>
    </w:rPr>
  </w:style>
  <w:style w:type="paragraph" w:customStyle="1" w:styleId="CM148">
    <w:name w:val="CM148"/>
    <w:basedOn w:val="Default"/>
    <w:next w:val="Default"/>
    <w:uiPriority w:val="99"/>
    <w:rsid w:val="004C1CB7"/>
    <w:rPr>
      <w:color w:val="auto"/>
    </w:rPr>
  </w:style>
  <w:style w:type="paragraph" w:customStyle="1" w:styleId="CM93">
    <w:name w:val="CM93"/>
    <w:basedOn w:val="Default"/>
    <w:next w:val="Default"/>
    <w:uiPriority w:val="99"/>
    <w:rsid w:val="004C1CB7"/>
    <w:pPr>
      <w:spacing w:line="240" w:lineRule="atLeast"/>
    </w:pPr>
    <w:rPr>
      <w:color w:val="auto"/>
    </w:rPr>
  </w:style>
  <w:style w:type="paragraph" w:customStyle="1" w:styleId="CM94">
    <w:name w:val="CM94"/>
    <w:basedOn w:val="Default"/>
    <w:next w:val="Default"/>
    <w:uiPriority w:val="99"/>
    <w:rsid w:val="004C1CB7"/>
    <w:pPr>
      <w:spacing w:line="240" w:lineRule="atLeast"/>
    </w:pPr>
    <w:rPr>
      <w:color w:val="auto"/>
    </w:rPr>
  </w:style>
  <w:style w:type="paragraph" w:customStyle="1" w:styleId="CM154">
    <w:name w:val="CM154"/>
    <w:basedOn w:val="Default"/>
    <w:next w:val="Default"/>
    <w:uiPriority w:val="99"/>
    <w:rsid w:val="004C1CB7"/>
    <w:rPr>
      <w:color w:val="auto"/>
    </w:rPr>
  </w:style>
  <w:style w:type="paragraph" w:customStyle="1" w:styleId="CM172">
    <w:name w:val="CM172"/>
    <w:basedOn w:val="Default"/>
    <w:next w:val="Default"/>
    <w:uiPriority w:val="99"/>
    <w:rsid w:val="004C1CB7"/>
    <w:rPr>
      <w:color w:val="auto"/>
    </w:rPr>
  </w:style>
  <w:style w:type="paragraph" w:customStyle="1" w:styleId="CM153">
    <w:name w:val="CM153"/>
    <w:basedOn w:val="Default"/>
    <w:next w:val="Default"/>
    <w:uiPriority w:val="99"/>
    <w:rsid w:val="004C1CB7"/>
    <w:rPr>
      <w:color w:val="auto"/>
    </w:rPr>
  </w:style>
  <w:style w:type="paragraph" w:customStyle="1" w:styleId="CM158">
    <w:name w:val="CM158"/>
    <w:basedOn w:val="Default"/>
    <w:next w:val="Default"/>
    <w:uiPriority w:val="99"/>
    <w:rsid w:val="004C1CB7"/>
    <w:rPr>
      <w:color w:val="auto"/>
    </w:rPr>
  </w:style>
  <w:style w:type="paragraph" w:customStyle="1" w:styleId="CM2">
    <w:name w:val="CM2"/>
    <w:basedOn w:val="Default"/>
    <w:next w:val="Default"/>
    <w:uiPriority w:val="99"/>
    <w:rsid w:val="004C1CB7"/>
    <w:pPr>
      <w:spacing w:line="258" w:lineRule="atLeast"/>
    </w:pPr>
    <w:rPr>
      <w:color w:val="auto"/>
    </w:rPr>
  </w:style>
  <w:style w:type="paragraph" w:customStyle="1" w:styleId="CM156">
    <w:name w:val="CM156"/>
    <w:basedOn w:val="Default"/>
    <w:next w:val="Default"/>
    <w:uiPriority w:val="99"/>
    <w:rsid w:val="004C1CB7"/>
    <w:rPr>
      <w:color w:val="auto"/>
    </w:rPr>
  </w:style>
  <w:style w:type="paragraph" w:customStyle="1" w:styleId="CM157">
    <w:name w:val="CM157"/>
    <w:basedOn w:val="Default"/>
    <w:next w:val="Default"/>
    <w:uiPriority w:val="99"/>
    <w:rsid w:val="004C1CB7"/>
    <w:rPr>
      <w:color w:val="auto"/>
    </w:rPr>
  </w:style>
  <w:style w:type="paragraph" w:customStyle="1" w:styleId="CM163">
    <w:name w:val="CM163"/>
    <w:basedOn w:val="Default"/>
    <w:next w:val="Default"/>
    <w:uiPriority w:val="99"/>
    <w:rsid w:val="004C1CB7"/>
    <w:rPr>
      <w:color w:val="auto"/>
    </w:rPr>
  </w:style>
  <w:style w:type="paragraph" w:customStyle="1" w:styleId="CM171">
    <w:name w:val="CM171"/>
    <w:basedOn w:val="Default"/>
    <w:next w:val="Default"/>
    <w:uiPriority w:val="99"/>
    <w:rsid w:val="004C1CB7"/>
    <w:rPr>
      <w:color w:val="auto"/>
    </w:rPr>
  </w:style>
  <w:style w:type="paragraph" w:customStyle="1" w:styleId="CM167">
    <w:name w:val="CM167"/>
    <w:basedOn w:val="Default"/>
    <w:next w:val="Default"/>
    <w:uiPriority w:val="99"/>
    <w:rsid w:val="004C1CB7"/>
    <w:rPr>
      <w:color w:val="auto"/>
    </w:rPr>
  </w:style>
  <w:style w:type="paragraph" w:customStyle="1" w:styleId="CM4">
    <w:name w:val="CM4"/>
    <w:basedOn w:val="Default"/>
    <w:next w:val="Default"/>
    <w:uiPriority w:val="99"/>
    <w:rsid w:val="004C1CB7"/>
    <w:pPr>
      <w:spacing w:line="258" w:lineRule="atLeast"/>
    </w:pPr>
    <w:rPr>
      <w:color w:val="auto"/>
    </w:rPr>
  </w:style>
  <w:style w:type="paragraph" w:customStyle="1" w:styleId="CM98">
    <w:name w:val="CM98"/>
    <w:basedOn w:val="Default"/>
    <w:next w:val="Default"/>
    <w:uiPriority w:val="99"/>
    <w:rsid w:val="004C1CB7"/>
    <w:pPr>
      <w:spacing w:line="246" w:lineRule="atLeast"/>
    </w:pPr>
    <w:rPr>
      <w:color w:val="auto"/>
    </w:rPr>
  </w:style>
  <w:style w:type="paragraph" w:customStyle="1" w:styleId="CM8">
    <w:name w:val="CM8"/>
    <w:basedOn w:val="Default"/>
    <w:next w:val="Default"/>
    <w:uiPriority w:val="99"/>
    <w:rsid w:val="004C1CB7"/>
    <w:rPr>
      <w:color w:val="auto"/>
    </w:rPr>
  </w:style>
  <w:style w:type="paragraph" w:customStyle="1" w:styleId="CM10">
    <w:name w:val="CM10"/>
    <w:basedOn w:val="Default"/>
    <w:next w:val="Default"/>
    <w:uiPriority w:val="99"/>
    <w:rsid w:val="004C1CB7"/>
    <w:pPr>
      <w:spacing w:line="353" w:lineRule="atLeast"/>
    </w:pPr>
    <w:rPr>
      <w:color w:val="auto"/>
    </w:rPr>
  </w:style>
  <w:style w:type="paragraph" w:customStyle="1" w:styleId="CM155">
    <w:name w:val="CM155"/>
    <w:basedOn w:val="Default"/>
    <w:next w:val="Default"/>
    <w:uiPriority w:val="99"/>
    <w:rsid w:val="004C1CB7"/>
    <w:rPr>
      <w:color w:val="auto"/>
    </w:rPr>
  </w:style>
  <w:style w:type="paragraph" w:styleId="NormalWeb">
    <w:name w:val="Normal (Web)"/>
    <w:basedOn w:val="Normal"/>
    <w:uiPriority w:val="99"/>
    <w:unhideWhenUsed/>
    <w:rsid w:val="004C1CB7"/>
    <w:pPr>
      <w:spacing w:before="100" w:beforeAutospacing="1" w:after="100" w:afterAutospacing="1"/>
    </w:pPr>
  </w:style>
  <w:style w:type="character" w:styleId="Strong">
    <w:name w:val="Strong"/>
    <w:uiPriority w:val="22"/>
    <w:qFormat/>
    <w:rsid w:val="004C1CB7"/>
    <w:rPr>
      <w:b/>
      <w:bCs/>
    </w:rPr>
  </w:style>
  <w:style w:type="paragraph" w:customStyle="1" w:styleId="CM149">
    <w:name w:val="CM149"/>
    <w:basedOn w:val="Default"/>
    <w:next w:val="Default"/>
    <w:uiPriority w:val="99"/>
    <w:rsid w:val="004C1CB7"/>
    <w:rPr>
      <w:color w:val="auto"/>
    </w:rPr>
  </w:style>
  <w:style w:type="paragraph" w:customStyle="1" w:styleId="CM162">
    <w:name w:val="CM162"/>
    <w:basedOn w:val="Default"/>
    <w:next w:val="Default"/>
    <w:uiPriority w:val="99"/>
    <w:rsid w:val="004C1CB7"/>
    <w:rPr>
      <w:color w:val="auto"/>
    </w:rPr>
  </w:style>
  <w:style w:type="paragraph" w:customStyle="1" w:styleId="CM150">
    <w:name w:val="CM150"/>
    <w:basedOn w:val="Normal"/>
    <w:next w:val="Normal"/>
    <w:uiPriority w:val="99"/>
    <w:rsid w:val="004C1CB7"/>
    <w:pPr>
      <w:widowControl w:val="0"/>
      <w:autoSpaceDE w:val="0"/>
      <w:autoSpaceDN w:val="0"/>
      <w:adjustRightInd w:val="0"/>
    </w:pPr>
    <w:rPr>
      <w:rFonts w:ascii="Arial" w:hAnsi="Arial" w:cs="Arial"/>
    </w:rPr>
  </w:style>
  <w:style w:type="paragraph" w:customStyle="1" w:styleId="CM159">
    <w:name w:val="CM159"/>
    <w:basedOn w:val="Normal"/>
    <w:next w:val="Normal"/>
    <w:uiPriority w:val="99"/>
    <w:rsid w:val="004C1CB7"/>
    <w:pPr>
      <w:widowControl w:val="0"/>
      <w:autoSpaceDE w:val="0"/>
      <w:autoSpaceDN w:val="0"/>
      <w:adjustRightInd w:val="0"/>
    </w:pPr>
    <w:rPr>
      <w:rFonts w:ascii="Arial" w:hAnsi="Arial" w:cs="Arial"/>
    </w:rPr>
  </w:style>
  <w:style w:type="paragraph" w:customStyle="1" w:styleId="CM101">
    <w:name w:val="CM101"/>
    <w:basedOn w:val="Normal"/>
    <w:next w:val="Normal"/>
    <w:uiPriority w:val="99"/>
    <w:rsid w:val="004C1CB7"/>
    <w:pPr>
      <w:widowControl w:val="0"/>
      <w:autoSpaceDE w:val="0"/>
      <w:autoSpaceDN w:val="0"/>
      <w:adjustRightInd w:val="0"/>
      <w:spacing w:line="523" w:lineRule="atLeast"/>
    </w:pPr>
    <w:rPr>
      <w:rFonts w:ascii="Arial" w:hAnsi="Arial" w:cs="Arial"/>
    </w:rPr>
  </w:style>
  <w:style w:type="paragraph" w:customStyle="1" w:styleId="CM173">
    <w:name w:val="CM173"/>
    <w:basedOn w:val="Normal"/>
    <w:next w:val="Normal"/>
    <w:uiPriority w:val="99"/>
    <w:rsid w:val="004C1CB7"/>
    <w:pPr>
      <w:widowControl w:val="0"/>
      <w:autoSpaceDE w:val="0"/>
      <w:autoSpaceDN w:val="0"/>
      <w:adjustRightInd w:val="0"/>
    </w:pPr>
    <w:rPr>
      <w:rFonts w:ascii="Arial" w:hAnsi="Arial" w:cs="Arial"/>
    </w:rPr>
  </w:style>
  <w:style w:type="paragraph" w:customStyle="1" w:styleId="CM152">
    <w:name w:val="CM152"/>
    <w:basedOn w:val="Default"/>
    <w:next w:val="Default"/>
    <w:uiPriority w:val="99"/>
    <w:rsid w:val="004C1CB7"/>
    <w:rPr>
      <w:color w:val="auto"/>
    </w:rPr>
  </w:style>
  <w:style w:type="paragraph" w:customStyle="1" w:styleId="CM1">
    <w:name w:val="CM1"/>
    <w:basedOn w:val="Default"/>
    <w:next w:val="Default"/>
    <w:uiPriority w:val="99"/>
    <w:rsid w:val="004C1CB7"/>
    <w:rPr>
      <w:color w:val="auto"/>
    </w:rPr>
  </w:style>
  <w:style w:type="paragraph" w:customStyle="1" w:styleId="CM168">
    <w:name w:val="CM168"/>
    <w:basedOn w:val="Default"/>
    <w:next w:val="Default"/>
    <w:uiPriority w:val="99"/>
    <w:rsid w:val="004C1CB7"/>
    <w:rPr>
      <w:color w:val="auto"/>
    </w:rPr>
  </w:style>
  <w:style w:type="paragraph" w:customStyle="1" w:styleId="CM169">
    <w:name w:val="CM169"/>
    <w:basedOn w:val="Default"/>
    <w:next w:val="Default"/>
    <w:uiPriority w:val="99"/>
    <w:rsid w:val="004C1CB7"/>
    <w:rPr>
      <w:color w:val="auto"/>
    </w:rPr>
  </w:style>
  <w:style w:type="paragraph" w:customStyle="1" w:styleId="CM170">
    <w:name w:val="CM170"/>
    <w:basedOn w:val="Default"/>
    <w:next w:val="Default"/>
    <w:uiPriority w:val="99"/>
    <w:rsid w:val="004C1CB7"/>
    <w:rPr>
      <w:color w:val="auto"/>
    </w:rPr>
  </w:style>
  <w:style w:type="paragraph" w:customStyle="1" w:styleId="CM81">
    <w:name w:val="CM81"/>
    <w:basedOn w:val="Default"/>
    <w:next w:val="Default"/>
    <w:uiPriority w:val="99"/>
    <w:rsid w:val="004C1CB7"/>
    <w:pPr>
      <w:spacing w:line="231" w:lineRule="atLeast"/>
    </w:pPr>
    <w:rPr>
      <w:color w:val="auto"/>
    </w:rPr>
  </w:style>
  <w:style w:type="paragraph" w:customStyle="1" w:styleId="CM146">
    <w:name w:val="CM146"/>
    <w:basedOn w:val="Default"/>
    <w:next w:val="Default"/>
    <w:uiPriority w:val="99"/>
    <w:rsid w:val="004C1CB7"/>
    <w:rPr>
      <w:color w:val="auto"/>
    </w:rPr>
  </w:style>
  <w:style w:type="paragraph" w:customStyle="1" w:styleId="CM147">
    <w:name w:val="CM147"/>
    <w:basedOn w:val="Default"/>
    <w:next w:val="Default"/>
    <w:uiPriority w:val="99"/>
    <w:rsid w:val="004C1CB7"/>
    <w:rPr>
      <w:color w:val="auto"/>
    </w:rPr>
  </w:style>
  <w:style w:type="paragraph" w:customStyle="1" w:styleId="CM151">
    <w:name w:val="CM151"/>
    <w:basedOn w:val="Default"/>
    <w:next w:val="Default"/>
    <w:uiPriority w:val="99"/>
    <w:rsid w:val="004C1CB7"/>
    <w:rPr>
      <w:color w:val="auto"/>
    </w:rPr>
  </w:style>
  <w:style w:type="paragraph" w:customStyle="1" w:styleId="CM54">
    <w:name w:val="CM54"/>
    <w:basedOn w:val="Default"/>
    <w:next w:val="Default"/>
    <w:uiPriority w:val="99"/>
    <w:rsid w:val="004C1CB7"/>
    <w:pPr>
      <w:spacing w:line="196" w:lineRule="atLeast"/>
    </w:pPr>
    <w:rPr>
      <w:color w:val="auto"/>
    </w:rPr>
  </w:style>
  <w:style w:type="paragraph" w:customStyle="1" w:styleId="CM164">
    <w:name w:val="CM164"/>
    <w:basedOn w:val="Default"/>
    <w:next w:val="Default"/>
    <w:uiPriority w:val="99"/>
    <w:rsid w:val="004C1CB7"/>
    <w:rPr>
      <w:color w:val="auto"/>
    </w:rPr>
  </w:style>
  <w:style w:type="paragraph" w:customStyle="1" w:styleId="CM70">
    <w:name w:val="CM70"/>
    <w:basedOn w:val="Default"/>
    <w:next w:val="Default"/>
    <w:uiPriority w:val="99"/>
    <w:rsid w:val="004C1CB7"/>
    <w:pPr>
      <w:spacing w:line="231" w:lineRule="atLeast"/>
    </w:pPr>
    <w:rPr>
      <w:color w:val="auto"/>
    </w:rPr>
  </w:style>
  <w:style w:type="paragraph" w:customStyle="1" w:styleId="CM71">
    <w:name w:val="CM71"/>
    <w:basedOn w:val="Default"/>
    <w:next w:val="Default"/>
    <w:uiPriority w:val="99"/>
    <w:rsid w:val="004C1CB7"/>
    <w:pPr>
      <w:spacing w:line="231" w:lineRule="atLeast"/>
    </w:pPr>
    <w:rPr>
      <w:color w:val="auto"/>
    </w:rPr>
  </w:style>
  <w:style w:type="paragraph" w:customStyle="1" w:styleId="CM166">
    <w:name w:val="CM166"/>
    <w:basedOn w:val="Default"/>
    <w:next w:val="Default"/>
    <w:uiPriority w:val="99"/>
    <w:rsid w:val="004C1CB7"/>
    <w:rPr>
      <w:color w:val="auto"/>
    </w:rPr>
  </w:style>
  <w:style w:type="paragraph" w:customStyle="1" w:styleId="CM75">
    <w:name w:val="CM75"/>
    <w:basedOn w:val="Default"/>
    <w:next w:val="Default"/>
    <w:uiPriority w:val="99"/>
    <w:rsid w:val="004C1CB7"/>
    <w:pPr>
      <w:spacing w:line="231" w:lineRule="atLeast"/>
    </w:pPr>
    <w:rPr>
      <w:color w:val="auto"/>
    </w:rPr>
  </w:style>
  <w:style w:type="paragraph" w:customStyle="1" w:styleId="CM76">
    <w:name w:val="CM76"/>
    <w:basedOn w:val="Default"/>
    <w:next w:val="Default"/>
    <w:uiPriority w:val="99"/>
    <w:rsid w:val="004C1CB7"/>
    <w:pPr>
      <w:spacing w:line="200" w:lineRule="atLeast"/>
    </w:pPr>
    <w:rPr>
      <w:color w:val="auto"/>
    </w:rPr>
  </w:style>
  <w:style w:type="paragraph" w:customStyle="1" w:styleId="CM77">
    <w:name w:val="CM77"/>
    <w:basedOn w:val="Default"/>
    <w:next w:val="Default"/>
    <w:uiPriority w:val="99"/>
    <w:rsid w:val="004C1CB7"/>
    <w:pPr>
      <w:spacing w:line="231" w:lineRule="atLeast"/>
    </w:pPr>
    <w:rPr>
      <w:color w:val="auto"/>
    </w:rPr>
  </w:style>
  <w:style w:type="paragraph" w:customStyle="1" w:styleId="CM80">
    <w:name w:val="CM80"/>
    <w:basedOn w:val="Default"/>
    <w:next w:val="Default"/>
    <w:uiPriority w:val="99"/>
    <w:rsid w:val="004C1CB7"/>
    <w:pPr>
      <w:spacing w:line="198" w:lineRule="atLeast"/>
    </w:pPr>
    <w:rPr>
      <w:color w:val="auto"/>
    </w:rPr>
  </w:style>
  <w:style w:type="paragraph" w:customStyle="1" w:styleId="CM165">
    <w:name w:val="CM165"/>
    <w:basedOn w:val="Default"/>
    <w:next w:val="Default"/>
    <w:uiPriority w:val="99"/>
    <w:rsid w:val="004C1CB7"/>
    <w:rPr>
      <w:color w:val="auto"/>
    </w:rPr>
  </w:style>
  <w:style w:type="character" w:customStyle="1" w:styleId="CommentTextChar">
    <w:name w:val="Comment Text Char"/>
    <w:basedOn w:val="DefaultParagraphFont"/>
    <w:link w:val="CommentText"/>
    <w:uiPriority w:val="99"/>
    <w:semiHidden/>
    <w:rsid w:val="004C1CB7"/>
  </w:style>
  <w:style w:type="paragraph" w:styleId="CommentText">
    <w:name w:val="annotation text"/>
    <w:basedOn w:val="Normal"/>
    <w:link w:val="CommentTextChar"/>
    <w:uiPriority w:val="99"/>
    <w:semiHidden/>
    <w:unhideWhenUsed/>
    <w:rsid w:val="004C1CB7"/>
    <w:pPr>
      <w:spacing w:after="200" w:line="276" w:lineRule="auto"/>
    </w:pPr>
    <w:rPr>
      <w:rFonts w:ascii="Calibri" w:eastAsia="Calibri" w:hAnsi="Calibri"/>
      <w:sz w:val="20"/>
      <w:szCs w:val="20"/>
      <w:lang w:eastAsia="en-US"/>
    </w:rPr>
  </w:style>
  <w:style w:type="character" w:customStyle="1" w:styleId="CommentSubjectChar">
    <w:name w:val="Comment Subject Char"/>
    <w:link w:val="CommentSubject"/>
    <w:uiPriority w:val="99"/>
    <w:semiHidden/>
    <w:rsid w:val="004C1CB7"/>
    <w:rPr>
      <w:b/>
      <w:bCs/>
    </w:rPr>
  </w:style>
  <w:style w:type="paragraph" w:styleId="CommentSubject">
    <w:name w:val="annotation subject"/>
    <w:basedOn w:val="CommentText"/>
    <w:next w:val="CommentText"/>
    <w:link w:val="CommentSubjectChar"/>
    <w:uiPriority w:val="99"/>
    <w:semiHidden/>
    <w:unhideWhenUsed/>
    <w:rsid w:val="004C1CB7"/>
    <w:rPr>
      <w:b/>
      <w:bCs/>
    </w:rPr>
  </w:style>
  <w:style w:type="paragraph" w:styleId="BodyTextIndent">
    <w:name w:val="Body Text Indent"/>
    <w:basedOn w:val="Normal"/>
    <w:link w:val="BodyTextIndentChar"/>
    <w:rsid w:val="004C1CB7"/>
    <w:pPr>
      <w:ind w:left="1080"/>
    </w:pPr>
    <w:rPr>
      <w:lang w:eastAsia="en-US"/>
    </w:rPr>
  </w:style>
  <w:style w:type="character" w:customStyle="1" w:styleId="BodyTextIndentChar">
    <w:name w:val="Body Text Indent Char"/>
    <w:link w:val="BodyTextIndent"/>
    <w:rsid w:val="004C1CB7"/>
    <w:rPr>
      <w:rFonts w:ascii="Times New Roman" w:eastAsia="Times New Roman" w:hAnsi="Times New Roman"/>
      <w:sz w:val="24"/>
      <w:szCs w:val="24"/>
    </w:rPr>
  </w:style>
  <w:style w:type="paragraph" w:styleId="ListParagraph">
    <w:name w:val="List Paragraph"/>
    <w:basedOn w:val="Normal"/>
    <w:uiPriority w:val="34"/>
    <w:qFormat/>
    <w:rsid w:val="004C1CB7"/>
    <w:pPr>
      <w:spacing w:after="200" w:line="276" w:lineRule="auto"/>
      <w:ind w:left="720"/>
    </w:pPr>
    <w:rPr>
      <w:rFonts w:ascii="Calibri" w:eastAsia="Calibri" w:hAnsi="Calibri"/>
      <w:sz w:val="22"/>
      <w:szCs w:val="22"/>
      <w:lang w:eastAsia="en-US"/>
    </w:rPr>
  </w:style>
  <w:style w:type="paragraph" w:styleId="Title">
    <w:name w:val="Title"/>
    <w:basedOn w:val="Normal"/>
    <w:link w:val="TitleChar"/>
    <w:qFormat/>
    <w:rsid w:val="002536CD"/>
    <w:pPr>
      <w:jc w:val="center"/>
    </w:pPr>
    <w:rPr>
      <w:rFonts w:ascii="Arial" w:hAnsi="Arial"/>
      <w:b/>
      <w:szCs w:val="20"/>
      <w:u w:val="single"/>
      <w:lang w:eastAsia="en-US"/>
    </w:rPr>
  </w:style>
  <w:style w:type="character" w:customStyle="1" w:styleId="TitleChar">
    <w:name w:val="Title Char"/>
    <w:link w:val="Title"/>
    <w:rsid w:val="002536CD"/>
    <w:rPr>
      <w:rFonts w:ascii="Arial" w:eastAsia="Times New Roman" w:hAnsi="Arial"/>
      <w:b/>
      <w:sz w:val="24"/>
      <w:u w:val="single"/>
    </w:rPr>
  </w:style>
  <w:style w:type="table" w:customStyle="1" w:styleId="TableGrid1">
    <w:name w:val="Table Grid1"/>
    <w:basedOn w:val="TableNormal"/>
    <w:next w:val="TableGrid"/>
    <w:uiPriority w:val="59"/>
    <w:rsid w:val="007C6212"/>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Warwickshire Education Services</Company>
  <LinksUpToDate>false</LinksUpToDate>
  <CharactersWithSpaces>12943</CharactersWithSpaces>
  <SharedDoc>false</SharedDoc>
  <HLinks>
    <vt:vector size="6" baseType="variant">
      <vt:variant>
        <vt:i4>1441868</vt:i4>
      </vt:variant>
      <vt:variant>
        <vt:i4>2361</vt:i4>
      </vt:variant>
      <vt:variant>
        <vt:i4>1026</vt:i4>
      </vt:variant>
      <vt:variant>
        <vt:i4>1</vt:i4>
      </vt:variant>
      <vt:variant>
        <vt:lpwstr>MS Signature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Head</cp:lastModifiedBy>
  <cp:revision>3</cp:revision>
  <cp:lastPrinted>2017-01-17T09:02:00Z</cp:lastPrinted>
  <dcterms:created xsi:type="dcterms:W3CDTF">2021-10-19T11:48:00Z</dcterms:created>
  <dcterms:modified xsi:type="dcterms:W3CDTF">2021-10-19T12:03:00Z</dcterms:modified>
</cp:coreProperties>
</file>