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79" w:rsidRDefault="00FF0D4E" w:rsidP="00D07E9B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-228600</wp:posOffset>
            </wp:positionV>
            <wp:extent cx="453390" cy="571500"/>
            <wp:effectExtent l="0" t="0" r="3810" b="0"/>
            <wp:wrapTight wrapText="bothSides">
              <wp:wrapPolygon edited="0">
                <wp:start x="5445" y="0"/>
                <wp:lineTo x="0" y="2160"/>
                <wp:lineTo x="0" y="17280"/>
                <wp:lineTo x="6353" y="20880"/>
                <wp:lineTo x="15429" y="20880"/>
                <wp:lineTo x="20874" y="15840"/>
                <wp:lineTo x="20874" y="4320"/>
                <wp:lineTo x="17244" y="720"/>
                <wp:lineTo x="9076" y="0"/>
                <wp:lineTo x="544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180">
        <w:rPr>
          <w:rFonts w:ascii="Calibri" w:hAnsi="Calibri" w:cs="Calibri"/>
          <w:b/>
          <w:sz w:val="32"/>
          <w:szCs w:val="32"/>
        </w:rPr>
        <w:t xml:space="preserve">Progression Stages: </w:t>
      </w:r>
      <w:r w:rsidR="007A2827">
        <w:rPr>
          <w:rFonts w:ascii="Calibri" w:hAnsi="Calibri" w:cs="Calibri"/>
          <w:b/>
          <w:sz w:val="32"/>
          <w:szCs w:val="32"/>
        </w:rPr>
        <w:t>Composition</w:t>
      </w:r>
    </w:p>
    <w:p w:rsidR="004E6C79" w:rsidRPr="00731726" w:rsidRDefault="004E6C79" w:rsidP="00D07E9B">
      <w:pPr>
        <w:rPr>
          <w:rFonts w:ascii="Calibri" w:hAnsi="Calibri" w:cs="Calibri"/>
        </w:rPr>
      </w:pPr>
    </w:p>
    <w:p w:rsidR="004E4FA5" w:rsidRPr="00731726" w:rsidRDefault="00FF0D4E" w:rsidP="00D07E9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33655</wp:posOffset>
                </wp:positionV>
                <wp:extent cx="6528435" cy="0"/>
                <wp:effectExtent l="19050" t="14605" r="91440" b="901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843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pt;margin-top:2.65pt;width:514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" strokeweight="2pt">
                <v:shadow on="t" opacity=".5" offset="6pt,6pt"/>
              </v:shape>
            </w:pict>
          </mc:Fallback>
        </mc:AlternateConten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425"/>
        <w:gridCol w:w="6521"/>
      </w:tblGrid>
      <w:tr w:rsidR="0064241A" w:rsidRPr="00983C03" w:rsidTr="00983C03">
        <w:trPr>
          <w:cantSplit/>
          <w:trHeight w:val="42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64241A" w:rsidRPr="00983C03" w:rsidRDefault="005E0AD5" w:rsidP="00983C03">
            <w:pPr>
              <w:ind w:right="113"/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</w:rPr>
              <w:t xml:space="preserve"> </w:t>
            </w:r>
            <w:r w:rsidR="0064241A" w:rsidRPr="00983C03">
              <w:rPr>
                <w:rFonts w:ascii="Calibri" w:hAnsi="Calibri" w:cs="Calibri"/>
                <w:b/>
              </w:rPr>
              <w:t>Age Related Expectation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Stage No.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64241A" w:rsidRPr="00983C03" w:rsidRDefault="0064241A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Learning Outcomes</w:t>
            </w:r>
          </w:p>
        </w:tc>
      </w:tr>
      <w:tr w:rsidR="00EA68E4" w:rsidRPr="00983C03" w:rsidTr="00983C03">
        <w:trPr>
          <w:cantSplit/>
          <w:trHeight w:val="969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EA68E4" w:rsidRPr="00983C03" w:rsidRDefault="00EA68E4" w:rsidP="00983C03">
            <w:pPr>
              <w:ind w:left="113" w:right="113"/>
              <w:jc w:val="center"/>
              <w:rPr>
                <w:rFonts w:ascii="Calibri" w:hAnsi="Calibri" w:cs="Calibri"/>
                <w:b/>
                <w:sz w:val="20"/>
              </w:rPr>
            </w:pPr>
            <w:r w:rsidRPr="00983C03">
              <w:rPr>
                <w:rFonts w:ascii="Calibri" w:hAnsi="Calibri" w:cs="Calibri"/>
                <w:b/>
              </w:rPr>
              <w:t>EYFS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0-26 months</w:t>
            </w:r>
          </w:p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:rsidR="00EA68E4" w:rsidRPr="00983C03" w:rsidRDefault="00EA68E4" w:rsidP="00983C03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P Scales 1-2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8E4" w:rsidRPr="00983C03" w:rsidRDefault="00EA68E4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Enjoy babbl</w:t>
            </w:r>
            <w:r w:rsidR="00585CD8">
              <w:rPr>
                <w:rFonts w:ascii="Calibri" w:hAnsi="Calibri" w:cs="Calibri"/>
                <w:sz w:val="16"/>
              </w:rPr>
              <w:t>ing and increasingly experiment</w:t>
            </w:r>
            <w:r>
              <w:rPr>
                <w:rFonts w:ascii="Calibri" w:hAnsi="Calibri" w:cs="Calibri"/>
                <w:sz w:val="16"/>
              </w:rPr>
              <w:t xml:space="preserve"> with using sounds and words to communicate for a range of purposes.</w:t>
            </w:r>
          </w:p>
          <w:p w:rsidR="00EA68E4" w:rsidRDefault="00585CD8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Create</w:t>
            </w:r>
            <w:r w:rsidR="00EA68E4">
              <w:rPr>
                <w:rFonts w:ascii="Calibri" w:hAnsi="Calibri" w:cs="Calibri"/>
                <w:sz w:val="16"/>
              </w:rPr>
              <w:t xml:space="preserve"> personal words as they begin to develop language.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Uses different types of everyday words.</w:t>
            </w:r>
          </w:p>
          <w:p w:rsidR="00EA68E4" w:rsidRPr="00983C03" w:rsidRDefault="00585CD8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Begin</w:t>
            </w:r>
            <w:r w:rsidR="00EA68E4">
              <w:rPr>
                <w:rFonts w:ascii="Calibri" w:hAnsi="Calibri" w:cs="Calibri"/>
                <w:sz w:val="16"/>
              </w:rPr>
              <w:t xml:space="preserve"> to talk about people and things that are not present.</w:t>
            </w:r>
          </w:p>
        </w:tc>
      </w:tr>
      <w:tr w:rsidR="00EA68E4" w:rsidRPr="00983C03" w:rsidTr="00983C03">
        <w:trPr>
          <w:cantSplit/>
          <w:trHeight w:val="957"/>
        </w:trPr>
        <w:tc>
          <w:tcPr>
            <w:tcW w:w="817" w:type="dxa"/>
            <w:vMerge/>
            <w:shd w:val="clear" w:color="auto" w:fill="auto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22-36 months</w:t>
            </w:r>
          </w:p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P Scales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8E4" w:rsidRPr="00983C03" w:rsidRDefault="00EA68E4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A68E4" w:rsidRDefault="00EA68E4" w:rsidP="00983C03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Uses language as a powerful means of widening contacts, sharing feelings, experiences and thoughts.</w:t>
            </w:r>
          </w:p>
          <w:p w:rsidR="00EA68E4" w:rsidRDefault="00EA68E4" w:rsidP="00983C03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Holds a conversation, jumping from one topic to another.</w:t>
            </w:r>
          </w:p>
          <w:p w:rsidR="00EA68E4" w:rsidRPr="00983C03" w:rsidRDefault="00EA68E4" w:rsidP="00983C03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Learns new words very rapidly and is able to use them in communicating.</w:t>
            </w:r>
          </w:p>
        </w:tc>
      </w:tr>
      <w:tr w:rsidR="00EA68E4" w:rsidRPr="00983C03" w:rsidTr="00983C03">
        <w:trPr>
          <w:cantSplit/>
          <w:trHeight w:val="1134"/>
        </w:trPr>
        <w:tc>
          <w:tcPr>
            <w:tcW w:w="817" w:type="dxa"/>
            <w:vMerge/>
            <w:shd w:val="clear" w:color="auto" w:fill="auto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30-50 months</w:t>
            </w:r>
          </w:p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P Scales 4-5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8E4" w:rsidRPr="00983C03" w:rsidRDefault="00EA68E4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A68E4" w:rsidRDefault="00EA68E4" w:rsidP="00983C03">
            <w:pPr>
              <w:numPr>
                <w:ilvl w:val="0"/>
                <w:numId w:val="5"/>
              </w:numPr>
              <w:rPr>
                <w:rFonts w:ascii="Calibri" w:hAnsi="Calibri" w:cs="Calibri"/>
                <w:sz w:val="16"/>
              </w:rPr>
            </w:pPr>
            <w:r w:rsidRPr="00EA68E4">
              <w:rPr>
                <w:rFonts w:ascii="Calibri" w:hAnsi="Calibri" w:cs="Calibri"/>
                <w:sz w:val="16"/>
              </w:rPr>
              <w:t xml:space="preserve">Can </w:t>
            </w:r>
            <w:r>
              <w:rPr>
                <w:rFonts w:ascii="Calibri" w:hAnsi="Calibri" w:cs="Calibri"/>
                <w:sz w:val="16"/>
              </w:rPr>
              <w:t>retell a simple past event in correct order.</w:t>
            </w:r>
          </w:p>
          <w:p w:rsidR="00EA68E4" w:rsidRDefault="00EA68E4" w:rsidP="00983C03">
            <w:pPr>
              <w:numPr>
                <w:ilvl w:val="0"/>
                <w:numId w:val="5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Uses talk to connect ideas, explain what is happening and anticipate what might happen next, recall and relive past experiences.</w:t>
            </w:r>
          </w:p>
          <w:p w:rsidR="00EA68E4" w:rsidRDefault="00EA68E4" w:rsidP="00983C03">
            <w:pPr>
              <w:numPr>
                <w:ilvl w:val="0"/>
                <w:numId w:val="5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Uses vocabulary focused on objects and people that are of particular importance to them.</w:t>
            </w:r>
          </w:p>
          <w:p w:rsidR="00EA68E4" w:rsidRPr="00EA68E4" w:rsidRDefault="00EA68E4" w:rsidP="00EA68E4">
            <w:pPr>
              <w:ind w:left="142"/>
              <w:rPr>
                <w:rFonts w:ascii="Calibri" w:hAnsi="Calibri" w:cs="Calibri"/>
                <w:sz w:val="16"/>
              </w:rPr>
            </w:pPr>
          </w:p>
        </w:tc>
      </w:tr>
      <w:tr w:rsidR="00EA68E4" w:rsidRPr="00983C03" w:rsidTr="00585CD8">
        <w:trPr>
          <w:cantSplit/>
          <w:trHeight w:val="2233"/>
        </w:trPr>
        <w:tc>
          <w:tcPr>
            <w:tcW w:w="817" w:type="dxa"/>
            <w:vMerge/>
            <w:shd w:val="clear" w:color="auto" w:fill="auto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40-60 months</w:t>
            </w:r>
          </w:p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P Scales 6-8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8E4" w:rsidRPr="00983C03" w:rsidRDefault="00EA68E4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A68E4" w:rsidRPr="008740F3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 w:rsidRPr="008740F3">
              <w:rPr>
                <w:rFonts w:ascii="Calibri" w:hAnsi="Calibri" w:cs="Calibri"/>
                <w:sz w:val="16"/>
              </w:rPr>
              <w:t>Give meaning to marks that they make as they draw, write and paint.</w:t>
            </w:r>
          </w:p>
          <w:p w:rsidR="00EA68E4" w:rsidRPr="008740F3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 w:rsidRPr="008740F3">
              <w:rPr>
                <w:rFonts w:ascii="Calibri" w:hAnsi="Calibri" w:cs="Calibri"/>
                <w:sz w:val="16"/>
              </w:rPr>
              <w:t>Begin to break the flow of speech into words.</w:t>
            </w:r>
          </w:p>
          <w:p w:rsidR="00EA68E4" w:rsidRPr="008740F3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 w:rsidRPr="008740F3">
              <w:rPr>
                <w:rFonts w:ascii="Calibri" w:hAnsi="Calibri" w:cs="Calibri"/>
                <w:sz w:val="16"/>
              </w:rPr>
              <w:t>Continue a rhyming string.</w:t>
            </w:r>
          </w:p>
          <w:p w:rsidR="00EA68E4" w:rsidRPr="008740F3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 w:rsidRPr="008740F3">
              <w:rPr>
                <w:rFonts w:ascii="Calibri" w:hAnsi="Calibri" w:cs="Calibri"/>
                <w:sz w:val="16"/>
              </w:rPr>
              <w:t>Use some clearly identifiable letters to communicate meaning.</w:t>
            </w:r>
          </w:p>
          <w:p w:rsidR="00EA68E4" w:rsidRPr="008740F3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 w:rsidRPr="008740F3">
              <w:rPr>
                <w:rFonts w:ascii="Calibri" w:hAnsi="Calibri" w:cs="Calibri"/>
                <w:sz w:val="16"/>
              </w:rPr>
              <w:t>Attempt to write short sentences in meaningful contexts.</w:t>
            </w:r>
          </w:p>
          <w:p w:rsidR="00EA68E4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 w:rsidRPr="008740F3">
              <w:rPr>
                <w:rFonts w:ascii="Calibri" w:hAnsi="Calibri" w:cs="Calibri"/>
                <w:sz w:val="16"/>
              </w:rPr>
              <w:t>Write own name and other things such as labels, captions.</w:t>
            </w:r>
          </w:p>
          <w:p w:rsidR="00EA68E4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Uses language to imagine and recreate roles and experiences in play situations.</w:t>
            </w:r>
          </w:p>
          <w:p w:rsidR="00EA68E4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Links statements and sticks to a main theme.</w:t>
            </w:r>
          </w:p>
          <w:p w:rsidR="00EA68E4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Uses talk to organise, sequence and clarify thinking, ideas, feelings and events.</w:t>
            </w:r>
          </w:p>
          <w:p w:rsidR="00EA68E4" w:rsidRDefault="00EA68E4" w:rsidP="00983C03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Introduces a storyline or narrative into their play.</w:t>
            </w:r>
          </w:p>
          <w:p w:rsidR="00EA68E4" w:rsidRPr="008740F3" w:rsidRDefault="00EA68E4" w:rsidP="00585CD8">
            <w:pPr>
              <w:numPr>
                <w:ilvl w:val="0"/>
                <w:numId w:val="6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Attempts to write short sentences in meaningful contexts.</w:t>
            </w:r>
          </w:p>
        </w:tc>
      </w:tr>
      <w:tr w:rsidR="00EA68E4" w:rsidRPr="00983C03" w:rsidTr="00983C03">
        <w:trPr>
          <w:cantSplit/>
          <w:trHeight w:val="700"/>
        </w:trPr>
        <w:tc>
          <w:tcPr>
            <w:tcW w:w="817" w:type="dxa"/>
            <w:vMerge/>
            <w:shd w:val="clear" w:color="auto" w:fill="auto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  <w:sz w:val="18"/>
              </w:rPr>
              <w:t>ELG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8E4" w:rsidRPr="00983C03" w:rsidRDefault="00EA68E4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Build (compose) a sentence orally before writing it.</w:t>
            </w:r>
          </w:p>
          <w:p w:rsidR="00585CD8" w:rsidRDefault="00A11051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Write sentences by saying out loud what they are going to write about.</w:t>
            </w:r>
            <w:r w:rsidR="00585CD8">
              <w:rPr>
                <w:rFonts w:ascii="Calibri" w:hAnsi="Calibri" w:cs="Calibri"/>
                <w:sz w:val="16"/>
              </w:rPr>
              <w:t xml:space="preserve"> </w:t>
            </w:r>
          </w:p>
          <w:p w:rsid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 xml:space="preserve">Write sentences which can be read by themselves and others. </w:t>
            </w:r>
          </w:p>
          <w:p w:rsidR="00EA68E4" w:rsidRPr="00585CD8" w:rsidRDefault="00A11051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Discuss what they have written with the teacher or other pupils.</w:t>
            </w:r>
          </w:p>
        </w:tc>
      </w:tr>
      <w:tr w:rsidR="00585CD8" w:rsidRPr="00983C03" w:rsidTr="00585CD8">
        <w:trPr>
          <w:cantSplit/>
          <w:trHeight w:val="663"/>
        </w:trPr>
        <w:tc>
          <w:tcPr>
            <w:tcW w:w="20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585CD8" w:rsidRPr="00983C03" w:rsidRDefault="00585CD8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</w:rPr>
              <w:t>Year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85CD8" w:rsidRPr="00983C03" w:rsidRDefault="00585CD8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585CD8" w:rsidRDefault="00585CD8" w:rsidP="00585CD8">
            <w:pPr>
              <w:ind w:left="113" w:right="113"/>
              <w:jc w:val="center"/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  <w:u w:val="single"/>
              </w:rPr>
              <w:t xml:space="preserve">Genre: </w:t>
            </w:r>
            <w:r>
              <w:rPr>
                <w:rFonts w:ascii="Calibri" w:hAnsi="Calibri" w:cs="Calibri"/>
                <w:sz w:val="16"/>
              </w:rPr>
              <w:t>Narrative</w:t>
            </w:r>
          </w:p>
        </w:tc>
        <w:tc>
          <w:tcPr>
            <w:tcW w:w="6521" w:type="dxa"/>
            <w:shd w:val="clear" w:color="auto" w:fill="auto"/>
          </w:tcPr>
          <w:p w:rsid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Sequence sentences to form short narratives.</w:t>
            </w:r>
          </w:p>
          <w:p w:rsid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Re-read what they have written to check that it makes sense.</w:t>
            </w:r>
          </w:p>
          <w:p w:rsidR="00585CD8" w:rsidRP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Read aloud their writing clearly enough to be heard by their peers and the teacher.</w:t>
            </w:r>
          </w:p>
        </w:tc>
      </w:tr>
      <w:tr w:rsidR="00585CD8" w:rsidRPr="00983C03" w:rsidTr="00585CD8">
        <w:trPr>
          <w:cantSplit/>
          <w:trHeight w:val="1134"/>
        </w:trPr>
        <w:tc>
          <w:tcPr>
            <w:tcW w:w="2093" w:type="dxa"/>
            <w:gridSpan w:val="2"/>
            <w:vMerge/>
            <w:shd w:val="clear" w:color="auto" w:fill="auto"/>
            <w:textDirection w:val="btLr"/>
          </w:tcPr>
          <w:p w:rsidR="00585CD8" w:rsidRPr="00983C03" w:rsidRDefault="00585CD8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5CD8" w:rsidRPr="00983C03" w:rsidRDefault="00585CD8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425" w:type="dxa"/>
            <w:vMerge/>
            <w:shd w:val="clear" w:color="auto" w:fill="auto"/>
          </w:tcPr>
          <w:p w:rsidR="00585CD8" w:rsidRPr="00585CD8" w:rsidRDefault="00585CD8" w:rsidP="00585CD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6521" w:type="dxa"/>
            <w:shd w:val="clear" w:color="auto" w:fill="auto"/>
          </w:tcPr>
          <w:p w:rsidR="00585CD8" w:rsidRP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correct use of capital letters at the start of sentence, proper nouns and the pronoun ‘I’.</w:t>
            </w:r>
          </w:p>
          <w:p w:rsid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 xml:space="preserve">Re-read writing to check for correct use of full stops and question marks to demarcate the end of sentences involving at least two sentences. </w:t>
            </w:r>
          </w:p>
          <w:p w:rsidR="00585CD8" w:rsidRP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errors in spelling high frequency words and graphemes learnt so far.</w:t>
            </w:r>
          </w:p>
        </w:tc>
      </w:tr>
      <w:tr w:rsidR="00585CD8" w:rsidRPr="00983C03" w:rsidTr="00585CD8">
        <w:trPr>
          <w:cantSplit/>
          <w:trHeight w:val="957"/>
        </w:trPr>
        <w:tc>
          <w:tcPr>
            <w:tcW w:w="2093" w:type="dxa"/>
            <w:gridSpan w:val="2"/>
            <w:vMerge/>
            <w:shd w:val="clear" w:color="auto" w:fill="auto"/>
            <w:textDirection w:val="btLr"/>
          </w:tcPr>
          <w:p w:rsidR="00585CD8" w:rsidRPr="00983C03" w:rsidRDefault="00585CD8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85CD8" w:rsidRPr="00983C03" w:rsidRDefault="00585CD8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425" w:type="dxa"/>
            <w:vMerge/>
            <w:shd w:val="clear" w:color="auto" w:fill="auto"/>
          </w:tcPr>
          <w:p w:rsidR="00585CD8" w:rsidRPr="00585CD8" w:rsidRDefault="00585CD8" w:rsidP="00585CD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6521" w:type="dxa"/>
            <w:shd w:val="clear" w:color="auto" w:fill="auto"/>
          </w:tcPr>
          <w:p w:rsidR="00585CD8" w:rsidRP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correct use of capital letters at the start of sentence, the pronoun ‘I’ and proper nouns.</w:t>
            </w:r>
          </w:p>
          <w:p w:rsid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correct use of full stops, question marks and exclamation marks to demarcate the end of sentences involving at least four sentences.</w:t>
            </w:r>
          </w:p>
          <w:p w:rsidR="00585CD8" w:rsidRPr="00585CD8" w:rsidRDefault="00585CD8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errors in spelling high frequency words and graphemes learnt so far.</w:t>
            </w:r>
          </w:p>
        </w:tc>
      </w:tr>
      <w:tr w:rsidR="00AB04E1" w:rsidRPr="00983C03" w:rsidTr="00AB04E1">
        <w:trPr>
          <w:cantSplit/>
          <w:trHeight w:val="945"/>
        </w:trPr>
        <w:tc>
          <w:tcPr>
            <w:tcW w:w="2093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AB04E1" w:rsidRPr="00983C03" w:rsidRDefault="00AB04E1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  <w:r w:rsidRPr="00983C03">
              <w:rPr>
                <w:rFonts w:ascii="Calibri" w:hAnsi="Calibri" w:cs="Calibri"/>
                <w:b/>
              </w:rPr>
              <w:t>Year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4E1" w:rsidRPr="00983C03" w:rsidRDefault="00AB04E1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AB04E1" w:rsidRPr="00AB04E1" w:rsidRDefault="00AB04E1" w:rsidP="00AB04E1">
            <w:pPr>
              <w:ind w:left="113" w:right="113"/>
              <w:rPr>
                <w:rFonts w:ascii="Calibri" w:hAnsi="Calibri" w:cs="Calibri"/>
                <w:sz w:val="16"/>
              </w:rPr>
            </w:pPr>
            <w:r w:rsidRPr="00AB04E1">
              <w:rPr>
                <w:rFonts w:ascii="Calibri" w:hAnsi="Calibri" w:cs="Calibri"/>
                <w:sz w:val="14"/>
                <w:u w:val="single"/>
              </w:rPr>
              <w:t xml:space="preserve">Genres: </w:t>
            </w:r>
            <w:r w:rsidRPr="00AB04E1">
              <w:rPr>
                <w:rFonts w:ascii="Calibri" w:hAnsi="Calibri" w:cs="Calibri"/>
                <w:sz w:val="14"/>
              </w:rPr>
              <w:t>Narrative (real and fictional); Poetry; Real Events (different purposes)</w:t>
            </w:r>
          </w:p>
        </w:tc>
        <w:tc>
          <w:tcPr>
            <w:tcW w:w="6521" w:type="dxa"/>
            <w:shd w:val="clear" w:color="auto" w:fill="auto"/>
          </w:tcPr>
          <w:p w:rsidR="00AB04E1" w:rsidRPr="00585CD8" w:rsidRDefault="00AB04E1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Develop positive attitudes towards and stamina for writing.</w:t>
            </w:r>
          </w:p>
          <w:p w:rsidR="00AB04E1" w:rsidRPr="00585CD8" w:rsidRDefault="00AB04E1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Consider what they are going to write about before beginning.</w:t>
            </w:r>
          </w:p>
          <w:p w:rsidR="00AB04E1" w:rsidRPr="00585CD8" w:rsidRDefault="00AB04E1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Plan or say out loud what they are going to write about.</w:t>
            </w:r>
          </w:p>
          <w:p w:rsidR="00AB04E1" w:rsidRDefault="00AB04E1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Write down ideas and/or key words, including new vocabulary.</w:t>
            </w:r>
          </w:p>
          <w:p w:rsidR="00AB04E1" w:rsidRPr="00585CD8" w:rsidRDefault="00AB04E1" w:rsidP="00585CD8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 xml:space="preserve">Encapsulate what they want to say, sentence by sentence. </w:t>
            </w:r>
          </w:p>
          <w:p w:rsidR="00AB04E1" w:rsidRPr="00585CD8" w:rsidRDefault="00AB04E1" w:rsidP="00A1105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Proof-read to check for errors in spelling, grammar and punctuation.</w:t>
            </w:r>
          </w:p>
          <w:p w:rsidR="00AB04E1" w:rsidRPr="00585CD8" w:rsidRDefault="00AB04E1" w:rsidP="00A1105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correct use of full-stops to demarcate the end of sentences involving at least eight sentences.</w:t>
            </w:r>
          </w:p>
          <w:p w:rsidR="00AB04E1" w:rsidRPr="00585CD8" w:rsidRDefault="00AB04E1" w:rsidP="00DB0250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errors in spelling high frequency words and graphemes learnt so far.</w:t>
            </w:r>
          </w:p>
        </w:tc>
      </w:tr>
      <w:tr w:rsidR="00AB04E1" w:rsidRPr="00983C03" w:rsidTr="00AB04E1">
        <w:trPr>
          <w:cantSplit/>
          <w:trHeight w:val="1043"/>
        </w:trPr>
        <w:tc>
          <w:tcPr>
            <w:tcW w:w="2093" w:type="dxa"/>
            <w:gridSpan w:val="2"/>
            <w:vMerge/>
            <w:shd w:val="clear" w:color="auto" w:fill="auto"/>
            <w:textDirection w:val="btLr"/>
          </w:tcPr>
          <w:p w:rsidR="00AB04E1" w:rsidRPr="00983C03" w:rsidRDefault="00AB04E1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04E1" w:rsidRPr="00983C03" w:rsidRDefault="00AB04E1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425" w:type="dxa"/>
            <w:vMerge/>
            <w:shd w:val="clear" w:color="auto" w:fill="auto"/>
          </w:tcPr>
          <w:p w:rsidR="00AB04E1" w:rsidRDefault="00AB04E1" w:rsidP="00AB04E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6521" w:type="dxa"/>
            <w:shd w:val="clear" w:color="auto" w:fill="auto"/>
          </w:tcPr>
          <w:p w:rsidR="00AB04E1" w:rsidRDefault="00AB04E1" w:rsidP="00AB04E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Make simple additions, revisions and corrections to their writing.</w:t>
            </w:r>
          </w:p>
          <w:p w:rsidR="00AB04E1" w:rsidRDefault="00AB04E1" w:rsidP="00AB04E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Evaluate their writing with the teacher and other pupils.</w:t>
            </w:r>
          </w:p>
          <w:p w:rsidR="00AB04E1" w:rsidRDefault="00AB04E1" w:rsidP="00AB04E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Read aloud what they have written with appropriate intonation to make meaning clear.</w:t>
            </w:r>
          </w:p>
          <w:p w:rsidR="00AB04E1" w:rsidRPr="00585CD8" w:rsidRDefault="00AB04E1" w:rsidP="00AB04E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correct use of full-stops to demarcate the end of sentences consistently throughout a longer piece of writing involving ten or more sentences.</w:t>
            </w:r>
          </w:p>
          <w:p w:rsidR="00AB04E1" w:rsidRPr="00983C03" w:rsidRDefault="00AB04E1" w:rsidP="00463AE7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errors in spelling high frequency words and graphemes learnt so far.</w:t>
            </w:r>
          </w:p>
        </w:tc>
      </w:tr>
      <w:tr w:rsidR="00AB04E1" w:rsidRPr="00983C03" w:rsidTr="00AB04E1">
        <w:trPr>
          <w:cantSplit/>
          <w:trHeight w:val="1134"/>
        </w:trPr>
        <w:tc>
          <w:tcPr>
            <w:tcW w:w="2093" w:type="dxa"/>
            <w:gridSpan w:val="2"/>
            <w:vMerge/>
            <w:shd w:val="clear" w:color="auto" w:fill="auto"/>
            <w:textDirection w:val="btLr"/>
          </w:tcPr>
          <w:p w:rsidR="00AB04E1" w:rsidRPr="00983C03" w:rsidRDefault="00AB04E1" w:rsidP="00983C03">
            <w:pPr>
              <w:ind w:right="113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04E1" w:rsidRPr="00983C03" w:rsidRDefault="00AB04E1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425" w:type="dxa"/>
            <w:vMerge/>
            <w:shd w:val="clear" w:color="auto" w:fill="auto"/>
          </w:tcPr>
          <w:p w:rsidR="00AB04E1" w:rsidRPr="00585CD8" w:rsidRDefault="00AB04E1" w:rsidP="00AB04E1">
            <w:pPr>
              <w:ind w:left="502"/>
              <w:rPr>
                <w:rFonts w:ascii="Calibri" w:hAnsi="Calibri" w:cs="Calibri"/>
                <w:sz w:val="16"/>
              </w:rPr>
            </w:pPr>
          </w:p>
        </w:tc>
        <w:tc>
          <w:tcPr>
            <w:tcW w:w="6521" w:type="dxa"/>
            <w:shd w:val="clear" w:color="auto" w:fill="auto"/>
          </w:tcPr>
          <w:p w:rsidR="00AB04E1" w:rsidRDefault="00AB04E1" w:rsidP="00AB04E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Re-read to check that their writing makes sense and that verbs to indicate time are used correctly and consistently, including verbs in the continuous form.</w:t>
            </w:r>
          </w:p>
          <w:p w:rsidR="00AB04E1" w:rsidRDefault="00AB04E1" w:rsidP="00AB04E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correct use of full-stops to demarcate the end of sentences almost completely accurately.</w:t>
            </w:r>
          </w:p>
          <w:p w:rsidR="00AB04E1" w:rsidRPr="00AB04E1" w:rsidRDefault="00AB04E1" w:rsidP="00AB04E1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 w:rsidRPr="00585CD8">
              <w:rPr>
                <w:rFonts w:ascii="Calibri" w:hAnsi="Calibri" w:cs="Calibri"/>
                <w:sz w:val="16"/>
              </w:rPr>
              <w:t>Re-read writing to check for errors in spelling high frequency words and graphemes learnt so far.</w:t>
            </w:r>
          </w:p>
        </w:tc>
      </w:tr>
      <w:tr w:rsidR="00EA68E4" w:rsidRPr="00983C03" w:rsidTr="00983C03">
        <w:trPr>
          <w:cantSplit/>
          <w:trHeight w:val="1134"/>
        </w:trPr>
        <w:tc>
          <w:tcPr>
            <w:tcW w:w="2093" w:type="dxa"/>
            <w:gridSpan w:val="2"/>
            <w:shd w:val="clear" w:color="auto" w:fill="auto"/>
            <w:textDirection w:val="btLr"/>
            <w:vAlign w:val="center"/>
          </w:tcPr>
          <w:p w:rsidR="00EA68E4" w:rsidRPr="00983C03" w:rsidRDefault="00EA68E4" w:rsidP="00983C03">
            <w:pPr>
              <w:ind w:right="113"/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lastRenderedPageBreak/>
              <w:t>Year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68E4" w:rsidRPr="00983C03" w:rsidRDefault="00EA68E4" w:rsidP="00983C03">
            <w:pPr>
              <w:jc w:val="center"/>
              <w:rPr>
                <w:rFonts w:ascii="Calibri" w:hAnsi="Calibri" w:cs="Calibri"/>
                <w:b/>
              </w:rPr>
            </w:pPr>
            <w:r w:rsidRPr="00983C03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Plan writing by discussing writing similar to that which they are planning to write in order to understand and learn from its structure, vocabulary and grammar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Discuss and record ideas.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Draft and write by composing and rehearsing sentences orally (including dialogue)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Progressively build a varied and rich vocabulary and an increasing range of sentence structures.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Organise paragraphs around a theme.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In narratives, create settings, characters and plot.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In non-narrative material, use simple organisational devices. E.g. headings and sub-headings.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Evaluate and edit by assessing the effectiveness of their own and others’ writing and suggesting improvements.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Propose changes to grammar and vocabulary to improve consistency, including the accurate use of pronouns in sentences.</w:t>
            </w:r>
          </w:p>
          <w:p w:rsidR="00EA68E4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Proof-read for spelling and punctuation errors.</w:t>
            </w:r>
          </w:p>
          <w:p w:rsidR="00EA68E4" w:rsidRPr="00983C03" w:rsidRDefault="00EA68E4" w:rsidP="0061682C">
            <w:pPr>
              <w:numPr>
                <w:ilvl w:val="0"/>
                <w:numId w:val="7"/>
              </w:num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Read aloud their own writing, to a group or whole class, using appropriate intonation and controlling the tone and volume so that the meaning is clear.</w:t>
            </w:r>
          </w:p>
        </w:tc>
      </w:tr>
    </w:tbl>
    <w:p w:rsidR="00C26C99" w:rsidRPr="00731726" w:rsidRDefault="00C26C99" w:rsidP="00C26C99">
      <w:pPr>
        <w:jc w:val="both"/>
        <w:rPr>
          <w:rFonts w:ascii="Calibri" w:hAnsi="Calibri" w:cs="Calibri"/>
        </w:rPr>
      </w:pPr>
    </w:p>
    <w:sectPr w:rsidR="00C26C99" w:rsidRPr="00731726" w:rsidSect="00CA75B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EA" w:rsidRDefault="006B31EA" w:rsidP="00731726">
      <w:r>
        <w:separator/>
      </w:r>
    </w:p>
  </w:endnote>
  <w:endnote w:type="continuationSeparator" w:id="0">
    <w:p w:rsidR="006B31EA" w:rsidRDefault="006B31EA" w:rsidP="0073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EA" w:rsidRDefault="006B31EA" w:rsidP="00731726">
      <w:r>
        <w:separator/>
      </w:r>
    </w:p>
  </w:footnote>
  <w:footnote w:type="continuationSeparator" w:id="0">
    <w:p w:rsidR="006B31EA" w:rsidRDefault="006B31EA" w:rsidP="0073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A0CA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C59D7"/>
    <w:multiLevelType w:val="hybridMultilevel"/>
    <w:tmpl w:val="92403970"/>
    <w:lvl w:ilvl="0" w:tplc="94F4B7C4">
      <w:start w:val="40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A1F7F92"/>
    <w:multiLevelType w:val="hybridMultilevel"/>
    <w:tmpl w:val="655E3B4E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9114BB"/>
    <w:multiLevelType w:val="hybridMultilevel"/>
    <w:tmpl w:val="0C08D690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6495"/>
    <w:multiLevelType w:val="hybridMultilevel"/>
    <w:tmpl w:val="20B08180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7777B"/>
    <w:multiLevelType w:val="hybridMultilevel"/>
    <w:tmpl w:val="ECF4E1D0"/>
    <w:lvl w:ilvl="0" w:tplc="79C6473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66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D24B1B"/>
    <w:multiLevelType w:val="multilevel"/>
    <w:tmpl w:val="20B08180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211CB"/>
    <w:multiLevelType w:val="hybridMultilevel"/>
    <w:tmpl w:val="8C7E6376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F4070"/>
    <w:multiLevelType w:val="hybridMultilevel"/>
    <w:tmpl w:val="73F619C2"/>
    <w:lvl w:ilvl="0" w:tplc="A692A4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B"/>
    <w:rsid w:val="00043FA8"/>
    <w:rsid w:val="0005224B"/>
    <w:rsid w:val="00113C30"/>
    <w:rsid w:val="00132AFC"/>
    <w:rsid w:val="00135F3E"/>
    <w:rsid w:val="001A210B"/>
    <w:rsid w:val="001C25CC"/>
    <w:rsid w:val="002955B9"/>
    <w:rsid w:val="00324025"/>
    <w:rsid w:val="003F6A24"/>
    <w:rsid w:val="00414EDC"/>
    <w:rsid w:val="00431DE6"/>
    <w:rsid w:val="00463AE7"/>
    <w:rsid w:val="004E3164"/>
    <w:rsid w:val="004E4FA5"/>
    <w:rsid w:val="004E6C79"/>
    <w:rsid w:val="00500F60"/>
    <w:rsid w:val="005450D6"/>
    <w:rsid w:val="005603C3"/>
    <w:rsid w:val="005654C4"/>
    <w:rsid w:val="00567C51"/>
    <w:rsid w:val="00585CD8"/>
    <w:rsid w:val="005A69F8"/>
    <w:rsid w:val="005E0AD5"/>
    <w:rsid w:val="0061682C"/>
    <w:rsid w:val="0064241A"/>
    <w:rsid w:val="00654355"/>
    <w:rsid w:val="00680650"/>
    <w:rsid w:val="00690B7A"/>
    <w:rsid w:val="006B31EA"/>
    <w:rsid w:val="006E1272"/>
    <w:rsid w:val="00731726"/>
    <w:rsid w:val="0074239B"/>
    <w:rsid w:val="007434E3"/>
    <w:rsid w:val="00755F55"/>
    <w:rsid w:val="007A2827"/>
    <w:rsid w:val="00811180"/>
    <w:rsid w:val="008740F3"/>
    <w:rsid w:val="008B6FA1"/>
    <w:rsid w:val="008E13D6"/>
    <w:rsid w:val="00903E09"/>
    <w:rsid w:val="00983C03"/>
    <w:rsid w:val="00A11051"/>
    <w:rsid w:val="00A86717"/>
    <w:rsid w:val="00A92377"/>
    <w:rsid w:val="00AB04E1"/>
    <w:rsid w:val="00AC540B"/>
    <w:rsid w:val="00B02665"/>
    <w:rsid w:val="00BD1CD6"/>
    <w:rsid w:val="00BF40C8"/>
    <w:rsid w:val="00C26C99"/>
    <w:rsid w:val="00C35FC5"/>
    <w:rsid w:val="00CA75B3"/>
    <w:rsid w:val="00CB66FB"/>
    <w:rsid w:val="00CE44FB"/>
    <w:rsid w:val="00D07E9B"/>
    <w:rsid w:val="00D9344C"/>
    <w:rsid w:val="00DB0250"/>
    <w:rsid w:val="00DB63DB"/>
    <w:rsid w:val="00DE21BB"/>
    <w:rsid w:val="00DE3FD2"/>
    <w:rsid w:val="00E2772C"/>
    <w:rsid w:val="00EA68E4"/>
    <w:rsid w:val="00EA7293"/>
    <w:rsid w:val="00F24E86"/>
    <w:rsid w:val="00F73F5F"/>
    <w:rsid w:val="00F86CE5"/>
    <w:rsid w:val="00F86DB3"/>
    <w:rsid w:val="00F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4FA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17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172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E44FB"/>
    <w:rPr>
      <w:color w:val="0000FF"/>
      <w:u w:val="single"/>
    </w:rPr>
  </w:style>
  <w:style w:type="table" w:styleId="TableGrid">
    <w:name w:val="Table Grid"/>
    <w:basedOn w:val="TableNormal"/>
    <w:uiPriority w:val="59"/>
    <w:rsid w:val="0081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E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4FA5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17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1726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CE44FB"/>
    <w:rPr>
      <w:color w:val="0000FF"/>
      <w:u w:val="single"/>
    </w:rPr>
  </w:style>
  <w:style w:type="table" w:styleId="TableGrid">
    <w:name w:val="Table Grid"/>
    <w:basedOn w:val="TableNormal"/>
    <w:uiPriority w:val="59"/>
    <w:rsid w:val="0081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59A0A-0C23-4D32-AF27-BF635F32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Education Services</Company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Fleur</dc:creator>
  <cp:lastModifiedBy>Fleur</cp:lastModifiedBy>
  <cp:revision>1</cp:revision>
  <cp:lastPrinted>2014-12-17T13:35:00Z</cp:lastPrinted>
  <dcterms:created xsi:type="dcterms:W3CDTF">2016-05-02T17:13:00Z</dcterms:created>
  <dcterms:modified xsi:type="dcterms:W3CDTF">2016-05-02T17:14:00Z</dcterms:modified>
</cp:coreProperties>
</file>