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0"/>
        </w:rPr>
        <w:t xml:space="preserve">Subject Leader Action Plan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3278987</wp:posOffset>
            </wp:positionH>
            <wp:positionV relativeFrom="paragraph">
              <wp:posOffset>1287452</wp:posOffset>
            </wp:positionV>
            <wp:extent cx="3578860" cy="3578860"/>
            <wp:effectExtent b="0" l="0" r="0" t="0"/>
            <wp:wrapNone/>
            <wp:docPr descr="D:\Hard Drive\HHI\Letters\HHS logo.jpg" id="1" name="image1.jpg"/>
            <a:graphic>
              <a:graphicData uri="http://schemas.openxmlformats.org/drawingml/2006/picture">
                <pic:pic>
                  <pic:nvPicPr>
                    <pic:cNvPr descr="D:\Hard Drive\HHI\Letters\HHS logo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78860" cy="35788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44"/>
          <w:szCs w:val="1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44"/>
          <w:szCs w:val="1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0"/>
        </w:rPr>
        <w:t xml:space="preserve">2026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Subject Development Plan 2026 – (Subject Name)</w:t>
      </w:r>
    </w:p>
    <w:tbl>
      <w:tblPr>
        <w:tblStyle w:val="Table1"/>
        <w:tblW w:w="153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6"/>
        <w:gridCol w:w="1329"/>
        <w:gridCol w:w="949"/>
        <w:gridCol w:w="4182"/>
        <w:gridCol w:w="2601"/>
        <w:gridCol w:w="1231"/>
        <w:gridCol w:w="1434"/>
        <w:gridCol w:w="1315"/>
        <w:gridCol w:w="1791"/>
        <w:tblGridChange w:id="0">
          <w:tblGrid>
            <w:gridCol w:w="556"/>
            <w:gridCol w:w="1329"/>
            <w:gridCol w:w="949"/>
            <w:gridCol w:w="4182"/>
            <w:gridCol w:w="2601"/>
            <w:gridCol w:w="1231"/>
            <w:gridCol w:w="1434"/>
            <w:gridCol w:w="1315"/>
            <w:gridCol w:w="1791"/>
          </w:tblGrid>
        </w:tblGridChange>
      </w:tblGrid>
      <w:tr>
        <w:trPr>
          <w:cantSplit w:val="0"/>
          <w:tblHeader w:val="0"/>
        </w:trPr>
        <w:tc>
          <w:tcPr>
            <w:gridSpan w:val="9"/>
            <w:shd w:fill="1f3864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Target 1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1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know that pupils have a wider geographical vocabulary.</w:t>
            </w:r>
          </w:p>
        </w:tc>
      </w:tr>
      <w:tr>
        <w:trPr>
          <w:cantSplit w:val="0"/>
          <w:trHeight w:val="165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How will I know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Pupils will confidently use a wider range of geographical vocabulary accurately in speaking and written work. 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Pupils will be able to explain geographical concepts using precise and age-appropriate geographical vocabulary. 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Pupils will regularly use and understand new geographical vocabulary without prompting. </w:t>
            </w:r>
          </w:p>
        </w:tc>
      </w:tr>
      <w:tr>
        <w:trPr>
          <w:cantSplit w:val="0"/>
          <w:tblHeader w:val="0"/>
        </w:trPr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Ref</w:t>
            </w:r>
          </w:p>
        </w:tc>
        <w:tc>
          <w:tcPr>
            <w:gridSpan w:val="2"/>
            <w:shd w:fill="1f3864" w:val="clear"/>
            <w:vAlign w:val="center"/>
          </w:tcPr>
          <w:p w:rsidR="00000000" w:rsidDel="00000000" w:rsidP="00000000" w:rsidRDefault="00000000" w:rsidRPr="00000000" w14:paraId="0000002A">
            <w:pPr>
              <w:numPr>
                <w:ilvl w:val="0"/>
                <w:numId w:val="3"/>
              </w:numPr>
              <w:spacing w:after="160" w:line="259" w:lineRule="auto"/>
              <w:ind w:left="458" w:hanging="360"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Learning Intention</w:t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2C">
            <w:pPr>
              <w:numPr>
                <w:ilvl w:val="0"/>
                <w:numId w:val="3"/>
              </w:numPr>
              <w:spacing w:after="160" w:line="259" w:lineRule="auto"/>
              <w:ind w:left="461" w:hanging="360"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Actions</w:t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2D">
            <w:pPr>
              <w:numPr>
                <w:ilvl w:val="0"/>
                <w:numId w:val="3"/>
              </w:numPr>
              <w:spacing w:after="160" w:line="259" w:lineRule="auto"/>
              <w:ind w:left="320" w:hanging="142"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Success Criteria</w:t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2E">
            <w:pPr>
              <w:spacing w:after="160" w:line="259" w:lineRule="auto"/>
              <w:ind w:left="-37" w:firstLine="0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Timescale</w:t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2F">
            <w:pPr>
              <w:spacing w:after="160" w:line="259" w:lineRule="auto"/>
              <w:ind w:left="113" w:firstLine="0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Resources</w:t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Responsible</w:t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Evaluation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39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Vocab mats are used across the school for each unit.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numPr>
                <w:ilvl w:val="0"/>
                <w:numId w:val="3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Vocab mats are available on the drive along with visuals to help all children to access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3"/>
              </w:numPr>
              <w:spacing w:after="160"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End of each unit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Vocab Mats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All Teachers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b w:val="1"/>
                <w:bCs w:val="1"/>
                <w:color w:val="ffffff"/>
              </w:rPr>
            </w:pPr>
            <w:bookmarkStart w:colFirst="0" w:colLast="0" w:name="_heading=h.31n4ma83u0w" w:id="0"/>
            <w:bookmarkEnd w:id="0"/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Ref</w:t>
            </w:r>
          </w:p>
        </w:tc>
        <w:tc>
          <w:tcPr>
            <w:gridSpan w:val="2"/>
            <w:shd w:fill="1f3864" w:val="clear"/>
            <w:vAlign w:val="center"/>
          </w:tcPr>
          <w:p w:rsidR="00000000" w:rsidDel="00000000" w:rsidP="00000000" w:rsidRDefault="00000000" w:rsidRPr="00000000" w14:paraId="0000003E">
            <w:pPr>
              <w:numPr>
                <w:ilvl w:val="0"/>
                <w:numId w:val="3"/>
              </w:numPr>
              <w:spacing w:after="160" w:line="259" w:lineRule="auto"/>
              <w:ind w:left="458" w:hanging="360"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Learning Intention</w:t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40">
            <w:pPr>
              <w:numPr>
                <w:ilvl w:val="0"/>
                <w:numId w:val="3"/>
              </w:numPr>
              <w:spacing w:after="160" w:line="259" w:lineRule="auto"/>
              <w:ind w:left="461" w:hanging="360"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Actions</w:t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41">
            <w:pPr>
              <w:numPr>
                <w:ilvl w:val="0"/>
                <w:numId w:val="3"/>
              </w:numPr>
              <w:spacing w:after="160" w:line="259" w:lineRule="auto"/>
              <w:ind w:left="320" w:hanging="142"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Success Criteria</w:t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42">
            <w:pPr>
              <w:spacing w:after="160" w:line="259" w:lineRule="auto"/>
              <w:ind w:left="-37" w:firstLine="0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Timescale</w:t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43">
            <w:pPr>
              <w:spacing w:after="160" w:line="259" w:lineRule="auto"/>
              <w:ind w:left="113" w:firstLine="0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Resources</w:t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Responsible</w:t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Evaluation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jc w:val="center"/>
              <w:rPr/>
            </w:pPr>
            <w:bookmarkStart w:colFirst="0" w:colLast="0" w:name="_heading=h.vyw6dnpu8fjo" w:id="1"/>
            <w:bookmarkEnd w:id="1"/>
            <w:r w:rsidDel="00000000" w:rsidR="00000000" w:rsidRPr="00000000">
              <w:rPr>
                <w:rtl w:val="0"/>
              </w:rPr>
              <w:t xml:space="preserve">1.1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5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61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At the start of each lesson teachers explicitly teach key geography vocabulary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20" w:right="0" w:hanging="142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Evidence in planning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-3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Every lesson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All Teachers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bookmarkStart w:colFirst="0" w:colLast="0" w:name="_heading=h.se9n1i61zn2" w:id="2"/>
            <w:bookmarkEnd w:id="2"/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1f3864" w:val="clear"/>
            <w:vAlign w:val="center"/>
          </w:tcPr>
          <w:p w:rsidR="00000000" w:rsidDel="00000000" w:rsidP="00000000" w:rsidRDefault="00000000" w:rsidRPr="00000000" w14:paraId="00000050">
            <w:pPr>
              <w:numPr>
                <w:ilvl w:val="0"/>
                <w:numId w:val="3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Learning Intention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52">
            <w:pPr>
              <w:numPr>
                <w:ilvl w:val="0"/>
                <w:numId w:val="3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53">
            <w:pPr>
              <w:numPr>
                <w:ilvl w:val="0"/>
                <w:numId w:val="3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Success Criteria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54">
            <w:pPr>
              <w:spacing w:after="160" w:line="259" w:lineRule="auto"/>
              <w:ind w:left="-37" w:firstLine="0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Timescale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55">
            <w:pPr>
              <w:spacing w:after="160" w:line="259" w:lineRule="auto"/>
              <w:ind w:left="113" w:firstLine="0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Responsible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Evaluation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58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numPr>
                <w:ilvl w:val="0"/>
                <w:numId w:val="3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At the start of each unit children circle the vocabulary they already know and chose 2-3 to write a sentence about to evidence knowledge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numPr>
                <w:ilvl w:val="0"/>
                <w:numId w:val="3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Evidence in books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-3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Start of each unit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Vocab Mats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BH</w:t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bookmarkStart w:colFirst="0" w:colLast="0" w:name="_heading=h.aldvi6n7xjov" w:id="3"/>
            <w:bookmarkEnd w:id="3"/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1f3864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58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Learning Intention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61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20" w:right="0" w:hanging="142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Success Criteria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-3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Timescale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Responsible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Evaluation</w:t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58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numPr>
                <w:ilvl w:val="0"/>
                <w:numId w:val="3"/>
              </w:numPr>
              <w:spacing w:after="160"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At the end of each unit children use a different colour pencil to highlight vocab they now know to show progression and again write 2-3 sentences to evidence this.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numPr>
                <w:ilvl w:val="0"/>
                <w:numId w:val="3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Evidence in books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-3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End of each unit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Vocab Mats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BH</w:t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060" w:val="clea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2060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58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Learning Intention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2060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61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060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20" w:right="0" w:hanging="142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060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-3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060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060" w:val="clea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060" w:val="clear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58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-3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53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"/>
        <w:gridCol w:w="1334"/>
        <w:gridCol w:w="964"/>
        <w:gridCol w:w="4230"/>
        <w:gridCol w:w="2623"/>
        <w:gridCol w:w="1121"/>
        <w:gridCol w:w="1439"/>
        <w:gridCol w:w="1315"/>
        <w:gridCol w:w="1807"/>
        <w:tblGridChange w:id="0">
          <w:tblGrid>
            <w:gridCol w:w="555"/>
            <w:gridCol w:w="1334"/>
            <w:gridCol w:w="964"/>
            <w:gridCol w:w="4230"/>
            <w:gridCol w:w="2623"/>
            <w:gridCol w:w="1121"/>
            <w:gridCol w:w="1439"/>
            <w:gridCol w:w="1315"/>
            <w:gridCol w:w="1807"/>
          </w:tblGrid>
        </w:tblGridChange>
      </w:tblGrid>
      <w:tr>
        <w:trPr>
          <w:cantSplit w:val="0"/>
          <w:tblHeader w:val="0"/>
        </w:trPr>
        <w:tc>
          <w:tcPr>
            <w:gridSpan w:val="9"/>
            <w:shd w:fill="538135" w:val="clear"/>
          </w:tcPr>
          <w:p w:rsidR="00000000" w:rsidDel="00000000" w:rsidP="00000000" w:rsidRDefault="00000000" w:rsidRPr="00000000" w14:paraId="00000094">
            <w:pPr>
              <w:jc w:val="center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Target 2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9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ensure that the learning behaviours around school are of a high standard.</w:t>
            </w:r>
          </w:p>
        </w:tc>
      </w:tr>
      <w:tr>
        <w:trPr>
          <w:cantSplit w:val="0"/>
          <w:trHeight w:val="83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How will I know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A8">
            <w:pPr>
              <w:numPr>
                <w:ilvl w:val="0"/>
                <w:numId w:val="4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Presentation in books is good</w:t>
            </w:r>
          </w:p>
          <w:p w:rsidR="00000000" w:rsidDel="00000000" w:rsidP="00000000" w:rsidRDefault="00000000" w:rsidRPr="00000000" w14:paraId="000000A9">
            <w:pPr>
              <w:numPr>
                <w:ilvl w:val="0"/>
                <w:numId w:val="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Pupils are able to confidently discuss their learning</w:t>
            </w:r>
          </w:p>
          <w:p w:rsidR="00000000" w:rsidDel="00000000" w:rsidP="00000000" w:rsidRDefault="00000000" w:rsidRPr="00000000" w14:paraId="000000AA">
            <w:pPr>
              <w:numPr>
                <w:ilvl w:val="0"/>
                <w:numId w:val="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Pupils are demonstrating active listening skills during lessons</w:t>
            </w:r>
          </w:p>
        </w:tc>
      </w:tr>
      <w:tr>
        <w:trPr>
          <w:cantSplit w:val="0"/>
          <w:tblHeader w:val="0"/>
        </w:trPr>
        <w:tc>
          <w:tcPr>
            <w:shd w:fill="538135" w:val="clear"/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Ref</w:t>
            </w:r>
          </w:p>
        </w:tc>
        <w:tc>
          <w:tcPr>
            <w:gridSpan w:val="2"/>
            <w:shd w:fill="538135" w:val="clear"/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Learning Intention</w:t>
            </w:r>
          </w:p>
        </w:tc>
        <w:tc>
          <w:tcPr>
            <w:shd w:fill="538135" w:val="clear"/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Actions</w:t>
            </w:r>
          </w:p>
        </w:tc>
        <w:tc>
          <w:tcPr>
            <w:shd w:fill="538135" w:val="clear"/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Success Criteria</w:t>
            </w:r>
          </w:p>
        </w:tc>
        <w:tc>
          <w:tcPr>
            <w:shd w:fill="538135" w:val="clear"/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Timescale</w:t>
            </w:r>
          </w:p>
        </w:tc>
        <w:tc>
          <w:tcPr>
            <w:shd w:fill="538135" w:val="clear"/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Resources</w:t>
            </w:r>
          </w:p>
        </w:tc>
        <w:tc>
          <w:tcPr>
            <w:shd w:fill="538135" w:val="clear"/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Responsible</w:t>
            </w:r>
          </w:p>
        </w:tc>
        <w:tc>
          <w:tcPr>
            <w:shd w:fill="538135" w:val="clear"/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Evaluation</w:t>
            </w:r>
          </w:p>
          <w:p w:rsidR="00000000" w:rsidDel="00000000" w:rsidP="00000000" w:rsidRDefault="00000000" w:rsidRPr="00000000" w14:paraId="000000BA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58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Ensure high levels of expectations are held by all adults for all children (in terms of behaviour, learning behaviours and presentation) within school during each subject.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39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numPr>
                <w:ilvl w:val="0"/>
                <w:numId w:val="3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Lesson observations</w:t>
            </w:r>
          </w:p>
          <w:p w:rsidR="00000000" w:rsidDel="00000000" w:rsidP="00000000" w:rsidRDefault="00000000" w:rsidRPr="00000000" w14:paraId="000000C1">
            <w:pPr>
              <w:numPr>
                <w:ilvl w:val="0"/>
                <w:numId w:val="3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Learning walks</w:t>
            </w:r>
          </w:p>
          <w:p w:rsidR="00000000" w:rsidDel="00000000" w:rsidP="00000000" w:rsidRDefault="00000000" w:rsidRPr="00000000" w14:paraId="000000C2">
            <w:pPr>
              <w:numPr>
                <w:ilvl w:val="0"/>
                <w:numId w:val="3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Pupil voice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Throughout year</w:t>
            </w:r>
          </w:p>
        </w:tc>
        <w:tc>
          <w:tcPr/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All Teachers</w:t>
            </w:r>
          </w:p>
        </w:tc>
        <w:tc>
          <w:tcPr/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538135" w:val="clear"/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b w:val="1"/>
                <w:bCs w:val="1"/>
                <w:color w:val="ffffff"/>
              </w:rPr>
            </w:pPr>
            <w:bookmarkStart w:colFirst="0" w:colLast="0" w:name="_heading=h.tulnco3ltlbn" w:id="4"/>
            <w:bookmarkEnd w:id="4"/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Ref</w:t>
            </w:r>
          </w:p>
        </w:tc>
        <w:tc>
          <w:tcPr>
            <w:gridSpan w:val="2"/>
            <w:shd w:fill="538135" w:val="clear"/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Learning Intention</w:t>
            </w:r>
          </w:p>
        </w:tc>
        <w:tc>
          <w:tcPr>
            <w:shd w:fill="538135" w:val="clear"/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38135" w:val="clear"/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38135" w:val="clear"/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38135" w:val="clear"/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38135" w:val="clear"/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38135" w:val="clear"/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Evaluation</w:t>
            </w:r>
          </w:p>
          <w:p w:rsidR="00000000" w:rsidDel="00000000" w:rsidP="00000000" w:rsidRDefault="00000000" w:rsidRPr="00000000" w14:paraId="000000D1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58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numPr>
                <w:ilvl w:val="0"/>
                <w:numId w:val="3"/>
              </w:numPr>
              <w:spacing w:after="160"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Ensure a range of activities are planning which engage children, including fieldwork and use of maps and atlas’</w:t>
            </w:r>
          </w:p>
        </w:tc>
        <w:tc>
          <w:tcPr/>
          <w:p w:rsidR="00000000" w:rsidDel="00000000" w:rsidP="00000000" w:rsidRDefault="00000000" w:rsidRPr="00000000" w14:paraId="000000D6">
            <w:pPr>
              <w:numPr>
                <w:ilvl w:val="0"/>
                <w:numId w:val="5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Lesson observations</w:t>
            </w:r>
          </w:p>
          <w:p w:rsidR="00000000" w:rsidDel="00000000" w:rsidP="00000000" w:rsidRDefault="00000000" w:rsidRPr="00000000" w14:paraId="000000D7">
            <w:pPr>
              <w:numPr>
                <w:ilvl w:val="0"/>
                <w:numId w:val="5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Learning walks</w:t>
            </w:r>
          </w:p>
          <w:p w:rsidR="00000000" w:rsidDel="00000000" w:rsidP="00000000" w:rsidRDefault="00000000" w:rsidRPr="00000000" w14:paraId="000000D8">
            <w:pPr>
              <w:numPr>
                <w:ilvl w:val="0"/>
                <w:numId w:val="5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Pupil voice</w:t>
            </w:r>
          </w:p>
          <w:p w:rsidR="00000000" w:rsidDel="00000000" w:rsidP="00000000" w:rsidRDefault="00000000" w:rsidRPr="00000000" w14:paraId="000000D9">
            <w:pPr>
              <w:ind w:left="-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-3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Thoughout year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All Teachers</w:t>
            </w:r>
          </w:p>
        </w:tc>
        <w:tc>
          <w:tcPr/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538135" w:val="clear"/>
          </w:tcPr>
          <w:p w:rsidR="00000000" w:rsidDel="00000000" w:rsidP="00000000" w:rsidRDefault="00000000" w:rsidRPr="00000000" w14:paraId="000000DE">
            <w:pPr>
              <w:jc w:val="center"/>
              <w:rPr>
                <w:b w:val="1"/>
                <w:bCs w:val="1"/>
                <w:color w:val="ffffff"/>
              </w:rPr>
            </w:pPr>
            <w:bookmarkStart w:colFirst="0" w:colLast="0" w:name="_heading=h.wevu9d37ujbc" w:id="5"/>
            <w:bookmarkEnd w:id="5"/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Ref</w:t>
            </w:r>
          </w:p>
        </w:tc>
        <w:tc>
          <w:tcPr>
            <w:gridSpan w:val="2"/>
            <w:shd w:fill="538135" w:val="clear"/>
          </w:tcPr>
          <w:p w:rsidR="00000000" w:rsidDel="00000000" w:rsidP="00000000" w:rsidRDefault="00000000" w:rsidRPr="00000000" w14:paraId="000000DF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Learning Intention</w:t>
            </w:r>
          </w:p>
        </w:tc>
        <w:tc>
          <w:tcPr>
            <w:shd w:fill="538135" w:val="clear"/>
          </w:tcPr>
          <w:p w:rsidR="00000000" w:rsidDel="00000000" w:rsidP="00000000" w:rsidRDefault="00000000" w:rsidRPr="00000000" w14:paraId="000000E1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38135" w:val="clear"/>
          </w:tcPr>
          <w:p w:rsidR="00000000" w:rsidDel="00000000" w:rsidP="00000000" w:rsidRDefault="00000000" w:rsidRPr="00000000" w14:paraId="000000E2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38135" w:val="clear"/>
          </w:tcPr>
          <w:p w:rsidR="00000000" w:rsidDel="00000000" w:rsidP="00000000" w:rsidRDefault="00000000" w:rsidRPr="00000000" w14:paraId="000000E3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38135" w:val="clear"/>
          </w:tcPr>
          <w:p w:rsidR="00000000" w:rsidDel="00000000" w:rsidP="00000000" w:rsidRDefault="00000000" w:rsidRPr="00000000" w14:paraId="000000E4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38135" w:val="clear"/>
          </w:tcPr>
          <w:p w:rsidR="00000000" w:rsidDel="00000000" w:rsidP="00000000" w:rsidRDefault="00000000" w:rsidRPr="00000000" w14:paraId="000000E5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38135" w:val="clear"/>
          </w:tcPr>
          <w:p w:rsidR="00000000" w:rsidDel="00000000" w:rsidP="00000000" w:rsidRDefault="00000000" w:rsidRPr="00000000" w14:paraId="000000E6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Evaluation</w:t>
            </w:r>
          </w:p>
          <w:p w:rsidR="00000000" w:rsidDel="00000000" w:rsidP="00000000" w:rsidRDefault="00000000" w:rsidRPr="00000000" w14:paraId="000000E7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58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61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20" w:right="0" w:hanging="142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-3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53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"/>
        <w:gridCol w:w="1334"/>
        <w:gridCol w:w="964"/>
        <w:gridCol w:w="4230"/>
        <w:gridCol w:w="2623"/>
        <w:gridCol w:w="1121"/>
        <w:gridCol w:w="1439"/>
        <w:gridCol w:w="1315"/>
        <w:gridCol w:w="1807"/>
        <w:tblGridChange w:id="0">
          <w:tblGrid>
            <w:gridCol w:w="555"/>
            <w:gridCol w:w="1334"/>
            <w:gridCol w:w="964"/>
            <w:gridCol w:w="4230"/>
            <w:gridCol w:w="2623"/>
            <w:gridCol w:w="1121"/>
            <w:gridCol w:w="1439"/>
            <w:gridCol w:w="1315"/>
            <w:gridCol w:w="1807"/>
          </w:tblGrid>
        </w:tblGridChange>
      </w:tblGrid>
      <w:tr>
        <w:trPr>
          <w:cantSplit w:val="0"/>
          <w:tblHeader w:val="0"/>
        </w:trPr>
        <w:tc>
          <w:tcPr>
            <w:gridSpan w:val="9"/>
            <w:shd w:fill="c55911" w:val="clear"/>
          </w:tcPr>
          <w:p w:rsidR="00000000" w:rsidDel="00000000" w:rsidP="00000000" w:rsidRDefault="00000000" w:rsidRPr="00000000" w14:paraId="000000FA">
            <w:pPr>
              <w:jc w:val="center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Target 3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10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improve teachers' subject knowledge in practical fieldwork.</w:t>
            </w:r>
          </w:p>
        </w:tc>
      </w:tr>
      <w:tr>
        <w:trPr>
          <w:cantSplit w:val="0"/>
          <w:trHeight w:val="83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How will I know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10E">
            <w:pPr>
              <w:numPr>
                <w:ilvl w:val="0"/>
                <w:numId w:val="4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Teachers confidently plan and deliver practical fieldwork activities using accurate geographical knowledge and appropriate fieldwork techniques. </w:t>
            </w:r>
          </w:p>
          <w:p w:rsidR="00000000" w:rsidDel="00000000" w:rsidP="00000000" w:rsidRDefault="00000000" w:rsidRPr="00000000" w14:paraId="0000010F">
            <w:pPr>
              <w:numPr>
                <w:ilvl w:val="0"/>
                <w:numId w:val="4"/>
              </w:numPr>
              <w:spacing w:after="160"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Fieldwork lessons show clear progression in skills and teachers effectively model geographical enquiry and data collection techniques. </w:t>
            </w:r>
          </w:p>
        </w:tc>
      </w:tr>
      <w:tr>
        <w:trPr>
          <w:cantSplit w:val="0"/>
          <w:tblHeader w:val="0"/>
        </w:trPr>
        <w:tc>
          <w:tcPr>
            <w:shd w:fill="c55911" w:val="clear"/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b w:val="1"/>
                <w:bCs w:val="1"/>
                <w:color w:val="ffffff"/>
              </w:rPr>
            </w:pPr>
            <w:bookmarkStart w:colFirst="0" w:colLast="0" w:name="_heading=h.bgqk9yllj3vx" w:id="6"/>
            <w:bookmarkEnd w:id="6"/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Ref</w:t>
            </w:r>
          </w:p>
        </w:tc>
        <w:tc>
          <w:tcPr>
            <w:gridSpan w:val="2"/>
            <w:shd w:fill="c55911" w:val="clear"/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Learning Intention</w:t>
            </w:r>
          </w:p>
        </w:tc>
        <w:tc>
          <w:tcPr>
            <w:shd w:fill="c55911" w:val="clear"/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Actions</w:t>
            </w:r>
          </w:p>
        </w:tc>
        <w:tc>
          <w:tcPr>
            <w:shd w:fill="c55911" w:val="clear"/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Successs Criteria</w:t>
            </w:r>
          </w:p>
        </w:tc>
        <w:tc>
          <w:tcPr>
            <w:shd w:fill="c55911" w:val="clear"/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Timescale</w:t>
            </w:r>
          </w:p>
        </w:tc>
        <w:tc>
          <w:tcPr>
            <w:shd w:fill="c55911" w:val="clear"/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Resources</w:t>
            </w:r>
          </w:p>
        </w:tc>
        <w:tc>
          <w:tcPr>
            <w:shd w:fill="c55911" w:val="clear"/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Responsible</w:t>
            </w:r>
          </w:p>
        </w:tc>
        <w:tc>
          <w:tcPr>
            <w:shd w:fill="c55911" w:val="clear"/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Evaluation</w:t>
            </w:r>
          </w:p>
          <w:p w:rsidR="00000000" w:rsidDel="00000000" w:rsidP="00000000" w:rsidRDefault="00000000" w:rsidRPr="00000000" w14:paraId="0000011F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58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39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Provide CPD opportunities focused on geographical fieldwork skills and enquiry-based learning approaches.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Teachers attend CPD sessions and demonstrate increased confidence in planning and delivering practical fieldwork activities.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  <w:t xml:space="preserve">End of the year</w:t>
            </w:r>
          </w:p>
        </w:tc>
        <w:tc>
          <w:tcPr/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  <w:t xml:space="preserve">CPD materials </w:t>
            </w:r>
          </w:p>
        </w:tc>
        <w:tc>
          <w:tcPr/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  <w:t xml:space="preserve">BH</w:t>
            </w:r>
          </w:p>
        </w:tc>
        <w:tc>
          <w:tcPr/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55911" w:val="clear"/>
          </w:tcPr>
          <w:p w:rsidR="00000000" w:rsidDel="00000000" w:rsidP="00000000" w:rsidRDefault="00000000" w:rsidRPr="00000000" w14:paraId="00000129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Ref</w:t>
            </w:r>
          </w:p>
        </w:tc>
        <w:tc>
          <w:tcPr>
            <w:gridSpan w:val="2"/>
            <w:shd w:fill="c55911" w:val="clear"/>
          </w:tcPr>
          <w:p w:rsidR="00000000" w:rsidDel="00000000" w:rsidP="00000000" w:rsidRDefault="00000000" w:rsidRPr="00000000" w14:paraId="0000012A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Learning Intention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2C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2D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2E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2F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30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31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Evaluation</w:t>
            </w:r>
          </w:p>
          <w:p w:rsidR="00000000" w:rsidDel="00000000" w:rsidP="00000000" w:rsidRDefault="00000000" w:rsidRPr="00000000" w14:paraId="00000132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58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39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Develop and share a progression map for fieldwork skills across all year groups to support teacher planning and consistency.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clear progression document is in place and consistently used by staff when planning geography lessons and fieldwork opportunities.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  <w:t xml:space="preserve">Start of next year</w:t>
            </w:r>
          </w:p>
        </w:tc>
        <w:tc>
          <w:tcPr/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  <w:t xml:space="preserve">Progression templates </w:t>
            </w:r>
          </w:p>
        </w:tc>
        <w:tc>
          <w:tcPr/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  <w:t xml:space="preserve">BH</w:t>
            </w:r>
          </w:p>
        </w:tc>
        <w:tc>
          <w:tcPr/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55911" w:val="clear"/>
          </w:tcPr>
          <w:p w:rsidR="00000000" w:rsidDel="00000000" w:rsidP="00000000" w:rsidRDefault="00000000" w:rsidRPr="00000000" w14:paraId="0000013C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Ref</w:t>
            </w:r>
          </w:p>
        </w:tc>
        <w:tc>
          <w:tcPr>
            <w:gridSpan w:val="2"/>
            <w:shd w:fill="c55911" w:val="clear"/>
          </w:tcPr>
          <w:p w:rsidR="00000000" w:rsidDel="00000000" w:rsidP="00000000" w:rsidRDefault="00000000" w:rsidRPr="00000000" w14:paraId="0000013D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Learning Intention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3F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Actions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40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Success Criteria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41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Timescale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42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Resources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43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Responsible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44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Evaluation</w:t>
            </w:r>
          </w:p>
          <w:p w:rsidR="00000000" w:rsidDel="00000000" w:rsidP="00000000" w:rsidRDefault="00000000" w:rsidRPr="00000000" w14:paraId="00000145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58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39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Create opportunities for teachers to plan and carry out local fieldwork activities linked to the geography curriculum.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Each year group completes planned fieldwork experiences that are clearly linked to curriculum objectives and geographical skills.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  <w:t xml:space="preserve">Start of next year</w:t>
            </w:r>
          </w:p>
        </w:tc>
        <w:tc>
          <w:tcPr/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tl w:val="0"/>
              </w:rPr>
              <w:t xml:space="preserve">Data collection sheets, Measuring equipment </w:t>
            </w:r>
          </w:p>
        </w:tc>
        <w:tc>
          <w:tcPr/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  <w:t xml:space="preserve">BH</w:t>
            </w:r>
          </w:p>
        </w:tc>
        <w:tc>
          <w:tcPr/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55911" w:val="clear"/>
          </w:tcPr>
          <w:p w:rsidR="00000000" w:rsidDel="00000000" w:rsidP="00000000" w:rsidRDefault="00000000" w:rsidRPr="00000000" w14:paraId="0000014F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Ref</w:t>
            </w:r>
          </w:p>
        </w:tc>
        <w:tc>
          <w:tcPr>
            <w:gridSpan w:val="2"/>
            <w:shd w:fill="c55911" w:val="clear"/>
          </w:tcPr>
          <w:p w:rsidR="00000000" w:rsidDel="00000000" w:rsidP="00000000" w:rsidRDefault="00000000" w:rsidRPr="00000000" w14:paraId="00000150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Learning Intention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52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Actions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53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Success Criteria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54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Timescale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55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Resources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56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Responsible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57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Evaluation</w:t>
            </w:r>
          </w:p>
          <w:p w:rsidR="00000000" w:rsidDel="00000000" w:rsidP="00000000" w:rsidRDefault="00000000" w:rsidRPr="00000000" w14:paraId="00000158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58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39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2">
      <w:pPr>
        <w:jc w:val="center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4iclF1W00q1PADgFGJd7X7AamA==">CgMxLjAyDWguMzFuNG1hODN1MHcyDmgudnl3NmRucHU4ZmpvMg1oLnNlOW4xaTYxem4yMg5oLmFsZHZpNm43eGpvdjIOaC50dWxuY28zbHRsYm4yDmgud2V2dTlkMzd1amJjMg5oLmJncWs5eWxsajN2eDgAciExZWNUSTdQS2o0d3gtWkZ1LVg1MmtXNzRMZnBZSjJPYjg=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